
<file path=[Content_Types].xml><?xml version="1.0" encoding="utf-8"?>
<Types xmlns="http://schemas.openxmlformats.org/package/2006/content-types">
  <Default Extension="tmp" ContentType="image/jpe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EE" w:rsidRDefault="003900E2" w:rsidP="003900E2">
      <w:pPr>
        <w:jc w:val="left"/>
        <w:rPr>
          <w:rFonts w:ascii="Arial" w:hAnsi="Arial" w:cs="Arial"/>
          <w:color w:val="1F4E79" w:themeColor="accent1" w:themeShade="80"/>
          <w:sz w:val="28"/>
          <w:szCs w:val="28"/>
        </w:rPr>
      </w:pPr>
      <w:r w:rsidRPr="003900E2">
        <w:rPr>
          <w:noProof/>
          <w:color w:val="2E74B5" w:themeColor="accent1" w:themeShade="BF"/>
          <w:lang w:eastAsia="en-US"/>
        </w:rPr>
        <w:drawing>
          <wp:anchor distT="0" distB="0" distL="114300" distR="114300" simplePos="0" relativeHeight="251687936" behindDoc="0" locked="0" layoutInCell="1" allowOverlap="1">
            <wp:simplePos x="717550" y="825500"/>
            <wp:positionH relativeFrom="margin">
              <wp:align>left</wp:align>
            </wp:positionH>
            <wp:positionV relativeFrom="paragraph">
              <wp:align>top</wp:align>
            </wp:positionV>
            <wp:extent cx="958850" cy="844550"/>
            <wp:effectExtent l="0" t="0" r="0" b="0"/>
            <wp:wrapSquare wrapText="bothSides"/>
            <wp:docPr id="57" name="Picture 57" descr="cid:img_cid_00033@14225499585592"/>
            <wp:cNvGraphicFramePr/>
            <a:graphic xmlns:a="http://schemas.openxmlformats.org/drawingml/2006/main">
              <a:graphicData uri="http://schemas.openxmlformats.org/drawingml/2006/picture">
                <pic:pic xmlns:pic="http://schemas.openxmlformats.org/drawingml/2006/picture">
                  <pic:nvPicPr>
                    <pic:cNvPr id="57" name="Picture 57" descr="cid:img_cid_00033@14225499585592"/>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8850" cy="844550"/>
                    </a:xfrm>
                    <a:prstGeom prst="rect">
                      <a:avLst/>
                    </a:prstGeom>
                    <a:noFill/>
                    <a:ln>
                      <a:noFill/>
                    </a:ln>
                  </pic:spPr>
                </pic:pic>
              </a:graphicData>
            </a:graphic>
            <wp14:sizeRelV relativeFrom="margin">
              <wp14:pctHeight>0</wp14:pctHeight>
            </wp14:sizeRelV>
          </wp:anchor>
        </w:drawing>
      </w:r>
      <w:r>
        <w:rPr>
          <w:rFonts w:ascii="Arial" w:hAnsi="Arial" w:cs="Arial"/>
          <w:color w:val="1F4E79" w:themeColor="accent1" w:themeShade="80"/>
          <w:sz w:val="24"/>
          <w:szCs w:val="24"/>
        </w:rPr>
        <w:t xml:space="preserve">                               </w:t>
      </w:r>
      <w:r w:rsidRPr="003900E2">
        <w:rPr>
          <w:rFonts w:ascii="Arial" w:hAnsi="Arial" w:cs="Arial"/>
          <w:color w:val="002060"/>
          <w:sz w:val="32"/>
          <w:szCs w:val="32"/>
        </w:rPr>
        <w:t>TACTics Journal</w:t>
      </w:r>
      <w:r w:rsidRPr="003900E2">
        <w:rPr>
          <w:rFonts w:ascii="Arial" w:hAnsi="Arial" w:cs="Arial"/>
          <w:color w:val="002060"/>
          <w:sz w:val="32"/>
          <w:szCs w:val="32"/>
        </w:rPr>
        <w:br/>
      </w:r>
      <w:r>
        <w:rPr>
          <w:rFonts w:ascii="Arial" w:hAnsi="Arial" w:cs="Arial"/>
          <w:color w:val="002060"/>
          <w:sz w:val="28"/>
          <w:szCs w:val="28"/>
        </w:rPr>
        <w:t xml:space="preserve">             </w:t>
      </w:r>
      <w:r w:rsidRPr="003900E2">
        <w:rPr>
          <w:rFonts w:ascii="Arial" w:hAnsi="Arial" w:cs="Arial"/>
          <w:color w:val="002060"/>
          <w:sz w:val="28"/>
          <w:szCs w:val="28"/>
        </w:rPr>
        <w:t>A Publication by and for TOCfE Practitioners</w:t>
      </w:r>
      <w:r w:rsidRPr="003900E2">
        <w:rPr>
          <w:rFonts w:ascii="Arial" w:hAnsi="Arial" w:cs="Arial"/>
          <w:color w:val="002060"/>
          <w:sz w:val="28"/>
          <w:szCs w:val="28"/>
        </w:rPr>
        <w:br/>
      </w:r>
      <w:r w:rsidR="00BE3EBD">
        <w:rPr>
          <w:rFonts w:ascii="Arial" w:hAnsi="Arial" w:cs="Arial"/>
          <w:color w:val="1F497D"/>
          <w:sz w:val="28"/>
          <w:szCs w:val="28"/>
        </w:rPr>
        <w:t xml:space="preserve">      </w:t>
      </w:r>
      <w:r>
        <w:rPr>
          <w:rFonts w:ascii="Arial" w:hAnsi="Arial" w:cs="Arial"/>
          <w:color w:val="1F497D"/>
          <w:sz w:val="28"/>
          <w:szCs w:val="28"/>
        </w:rPr>
        <w:t xml:space="preserve">     </w:t>
      </w:r>
      <w:r w:rsidR="00646D60">
        <w:rPr>
          <w:rFonts w:ascii="Arial" w:hAnsi="Arial" w:cs="Arial"/>
          <w:color w:val="1F497D"/>
          <w:sz w:val="28"/>
          <w:szCs w:val="28"/>
        </w:rPr>
        <w:t xml:space="preserve">    </w:t>
      </w:r>
      <w:r>
        <w:rPr>
          <w:rFonts w:ascii="Arial" w:hAnsi="Arial" w:cs="Arial"/>
          <w:color w:val="1F497D"/>
          <w:sz w:val="28"/>
          <w:szCs w:val="28"/>
        </w:rPr>
        <w:t xml:space="preserve"> </w:t>
      </w:r>
      <w:r w:rsidR="00646D60">
        <w:rPr>
          <w:rFonts w:ascii="Arial" w:hAnsi="Arial" w:cs="Arial"/>
          <w:color w:val="1F497D"/>
          <w:sz w:val="28"/>
          <w:szCs w:val="28"/>
        </w:rPr>
        <w:t>February-March 2016</w:t>
      </w:r>
      <w:r w:rsidR="00966AF9">
        <w:rPr>
          <w:rFonts w:ascii="Arial" w:hAnsi="Arial" w:cs="Arial"/>
          <w:color w:val="002060"/>
          <w:sz w:val="28"/>
          <w:szCs w:val="28"/>
        </w:rPr>
        <w:t xml:space="preserve"> </w:t>
      </w:r>
      <w:r w:rsidRPr="003900E2">
        <w:rPr>
          <w:rFonts w:ascii="Arial" w:hAnsi="Arial" w:cs="Arial"/>
          <w:color w:val="002060"/>
          <w:sz w:val="28"/>
          <w:szCs w:val="28"/>
        </w:rPr>
        <w:t>TACTics Journal</w:t>
      </w:r>
      <w:r w:rsidRPr="003900E2">
        <w:rPr>
          <w:rFonts w:ascii="Arial" w:hAnsi="Arial" w:cs="Arial"/>
          <w:color w:val="002060"/>
          <w:sz w:val="28"/>
          <w:szCs w:val="28"/>
        </w:rPr>
        <w:br/>
      </w:r>
    </w:p>
    <w:p w:rsidR="00A519B2" w:rsidRDefault="00A519B2" w:rsidP="003900E2">
      <w:pPr>
        <w:jc w:val="left"/>
        <w:rPr>
          <w:rFonts w:ascii="Arial" w:hAnsi="Arial" w:cs="Arial"/>
          <w:color w:val="1F4E79" w:themeColor="accent1" w:themeShade="80"/>
          <w:sz w:val="28"/>
          <w:szCs w:val="28"/>
        </w:rPr>
      </w:pPr>
    </w:p>
    <w:p w:rsidR="003900E2" w:rsidRDefault="003900E2" w:rsidP="003900E2">
      <w:pPr>
        <w:jc w:val="left"/>
        <w:rPr>
          <w:rFonts w:ascii="Arial" w:hAnsi="Arial" w:cs="Arial"/>
          <w:color w:val="1F4E79" w:themeColor="accent1" w:themeShade="80"/>
          <w:sz w:val="28"/>
          <w:szCs w:val="28"/>
        </w:rPr>
      </w:pPr>
      <w:r w:rsidRPr="003900E2">
        <w:rPr>
          <w:rFonts w:ascii="Arial" w:hAnsi="Arial" w:cs="Arial"/>
          <w:color w:val="1F4E79" w:themeColor="accent1" w:themeShade="80"/>
          <w:sz w:val="28"/>
          <w:szCs w:val="28"/>
        </w:rPr>
        <w:t>In this issue</w:t>
      </w:r>
      <w:r w:rsidR="006A43EE">
        <w:rPr>
          <w:rFonts w:ascii="Arial" w:hAnsi="Arial" w:cs="Arial"/>
          <w:color w:val="1F4E79" w:themeColor="accent1" w:themeShade="80"/>
          <w:sz w:val="28"/>
          <w:szCs w:val="28"/>
        </w:rPr>
        <w:t>:</w:t>
      </w:r>
    </w:p>
    <w:p w:rsidR="006E5D8A" w:rsidRPr="006E5D8A" w:rsidRDefault="003900E2" w:rsidP="00135B25">
      <w:pPr>
        <w:pStyle w:val="ListParagraph"/>
        <w:numPr>
          <w:ilvl w:val="0"/>
          <w:numId w:val="2"/>
        </w:numPr>
        <w:jc w:val="left"/>
        <w:rPr>
          <w:rFonts w:ascii="Arial" w:hAnsi="Arial" w:cs="Arial"/>
          <w:i/>
          <w:color w:val="2E74B5" w:themeColor="accent1" w:themeShade="BF"/>
          <w:sz w:val="24"/>
          <w:szCs w:val="24"/>
        </w:rPr>
      </w:pPr>
      <w:r>
        <w:rPr>
          <w:rFonts w:ascii="Arial" w:hAnsi="Arial" w:cs="Arial"/>
          <w:color w:val="1F4E79" w:themeColor="accent1" w:themeShade="80"/>
          <w:sz w:val="28"/>
          <w:szCs w:val="28"/>
        </w:rPr>
        <w:t xml:space="preserve"> </w:t>
      </w:r>
      <w:r w:rsidR="006E5D8A" w:rsidRPr="006E5D8A">
        <w:rPr>
          <w:rFonts w:ascii="Arial" w:eastAsia="Microsoft JhengHei" w:hAnsi="Arial" w:cs="Arial"/>
          <w:color w:val="1F4E79" w:themeColor="accent1" w:themeShade="80"/>
          <w:sz w:val="28"/>
          <w:szCs w:val="28"/>
        </w:rPr>
        <w:t>V Eliyahu Goldratt Competition</w:t>
      </w:r>
      <w:r w:rsidR="006E5D8A" w:rsidRPr="006E5D8A">
        <w:rPr>
          <w:rFonts w:ascii="Arial" w:eastAsia="Microsoft JhengHei" w:hAnsi="Arial" w:cs="Arial"/>
          <w:color w:val="1F4E79" w:themeColor="accent1" w:themeShade="80"/>
          <w:sz w:val="22"/>
        </w:rPr>
        <w:t xml:space="preserve"> </w:t>
      </w:r>
      <w:r w:rsidR="006E5D8A">
        <w:rPr>
          <w:rFonts w:ascii="Arial" w:eastAsia="Microsoft JhengHei" w:hAnsi="Arial" w:cs="Arial"/>
          <w:color w:val="1F4E79" w:themeColor="accent1" w:themeShade="80"/>
          <w:sz w:val="22"/>
        </w:rPr>
        <w:t xml:space="preserve"> and other </w:t>
      </w:r>
      <w:r w:rsidR="00135B25">
        <w:rPr>
          <w:rFonts w:ascii="Arial" w:hAnsi="Arial" w:cs="Arial"/>
          <w:color w:val="1F4E79" w:themeColor="accent1" w:themeShade="80"/>
          <w:sz w:val="28"/>
          <w:szCs w:val="28"/>
        </w:rPr>
        <w:t>TOCfE</w:t>
      </w:r>
      <w:r w:rsidR="00646D60">
        <w:rPr>
          <w:rFonts w:ascii="Arial" w:hAnsi="Arial" w:cs="Arial"/>
          <w:color w:val="1F4E79" w:themeColor="accent1" w:themeShade="80"/>
          <w:sz w:val="28"/>
          <w:szCs w:val="28"/>
        </w:rPr>
        <w:t xml:space="preserve"> Activities</w:t>
      </w:r>
      <w:r w:rsidR="006E5D8A">
        <w:rPr>
          <w:rFonts w:ascii="Arial" w:hAnsi="Arial" w:cs="Arial"/>
          <w:color w:val="1F4E79" w:themeColor="accent1" w:themeShade="80"/>
          <w:sz w:val="28"/>
          <w:szCs w:val="28"/>
        </w:rPr>
        <w:t xml:space="preserve">, </w:t>
      </w:r>
      <w:r w:rsidR="009B5A7D">
        <w:rPr>
          <w:rFonts w:ascii="Arial" w:hAnsi="Arial" w:cs="Arial"/>
          <w:b/>
          <w:color w:val="1F4E79" w:themeColor="accent1" w:themeShade="80"/>
          <w:sz w:val="28"/>
          <w:szCs w:val="28"/>
        </w:rPr>
        <w:t>PERU</w:t>
      </w:r>
    </w:p>
    <w:p w:rsidR="004421BF" w:rsidRPr="00817811" w:rsidRDefault="00646D60" w:rsidP="006E5D8A">
      <w:pPr>
        <w:pStyle w:val="ListParagraph"/>
        <w:ind w:left="800"/>
        <w:jc w:val="left"/>
        <w:rPr>
          <w:rFonts w:ascii="Arial" w:hAnsi="Arial" w:cs="Arial"/>
          <w:i/>
          <w:color w:val="1F4E79" w:themeColor="accent1" w:themeShade="80"/>
          <w:sz w:val="26"/>
          <w:szCs w:val="26"/>
        </w:rPr>
      </w:pPr>
      <w:r w:rsidRPr="00817811">
        <w:rPr>
          <w:rFonts w:ascii="Arial" w:hAnsi="Arial" w:cs="Arial"/>
          <w:i/>
          <w:color w:val="1F4E79" w:themeColor="accent1" w:themeShade="80"/>
          <w:sz w:val="26"/>
          <w:szCs w:val="26"/>
        </w:rPr>
        <w:t xml:space="preserve"> Nelly </w:t>
      </w:r>
      <w:r w:rsidR="00735221" w:rsidRPr="00817811">
        <w:rPr>
          <w:rFonts w:ascii="Arial" w:hAnsi="Arial" w:cs="Arial"/>
          <w:i/>
          <w:color w:val="1F4E79" w:themeColor="accent1" w:themeShade="80"/>
          <w:sz w:val="26"/>
          <w:szCs w:val="26"/>
        </w:rPr>
        <w:t>Caraza Charun</w:t>
      </w:r>
    </w:p>
    <w:p w:rsidR="00735221" w:rsidRPr="004B57FD" w:rsidRDefault="00817811" w:rsidP="007F7C38">
      <w:pPr>
        <w:pStyle w:val="ListParagraph"/>
        <w:numPr>
          <w:ilvl w:val="0"/>
          <w:numId w:val="2"/>
        </w:numPr>
        <w:jc w:val="left"/>
        <w:rPr>
          <w:rFonts w:ascii="Arial" w:hAnsi="Arial" w:cs="Arial"/>
          <w:i/>
          <w:color w:val="1F4E79" w:themeColor="accent1" w:themeShade="80"/>
          <w:sz w:val="26"/>
          <w:szCs w:val="26"/>
        </w:rPr>
      </w:pPr>
      <w:r w:rsidRPr="004B57FD">
        <w:rPr>
          <w:rFonts w:ascii="Arial" w:hAnsi="Arial" w:cs="Arial"/>
          <w:color w:val="1F4E79" w:themeColor="accent1" w:themeShade="80"/>
          <w:sz w:val="28"/>
          <w:szCs w:val="28"/>
        </w:rPr>
        <w:t xml:space="preserve"> TOCfE, </w:t>
      </w:r>
      <w:r w:rsidRPr="004B57FD">
        <w:rPr>
          <w:rFonts w:ascii="Arial" w:hAnsi="Arial" w:cs="Arial"/>
          <w:b/>
          <w:color w:val="1F4E79" w:themeColor="accent1" w:themeShade="80"/>
          <w:sz w:val="28"/>
          <w:szCs w:val="28"/>
        </w:rPr>
        <w:t>KOREA</w:t>
      </w:r>
      <w:r w:rsidRPr="004B57FD">
        <w:rPr>
          <w:rFonts w:ascii="Arial" w:hAnsi="Arial" w:cs="Arial"/>
          <w:color w:val="1F4E79" w:themeColor="accent1" w:themeShade="80"/>
          <w:sz w:val="28"/>
          <w:szCs w:val="28"/>
        </w:rPr>
        <w:t>: New Momentum!</w:t>
      </w:r>
      <w:r w:rsidR="004B57FD">
        <w:rPr>
          <w:rFonts w:ascii="Arial" w:hAnsi="Arial" w:cs="Arial"/>
          <w:color w:val="1F4E79" w:themeColor="accent1" w:themeShade="80"/>
          <w:sz w:val="28"/>
          <w:szCs w:val="28"/>
        </w:rPr>
        <w:t xml:space="preserve">   </w:t>
      </w:r>
      <w:r w:rsidR="004B57FD" w:rsidRPr="004B57FD">
        <w:rPr>
          <w:rFonts w:ascii="Arial" w:hAnsi="Arial" w:cs="Arial"/>
          <w:i/>
          <w:color w:val="1F4E79" w:themeColor="accent1" w:themeShade="80"/>
          <w:sz w:val="24"/>
          <w:szCs w:val="24"/>
        </w:rPr>
        <w:t>Wonjoon Choi, Ph.D</w:t>
      </w:r>
      <w:r w:rsidR="002763F2" w:rsidRPr="004B57FD">
        <w:rPr>
          <w:rFonts w:ascii="Arial" w:hAnsi="Arial" w:cs="Arial"/>
          <w:color w:val="1F4E79" w:themeColor="accent1" w:themeShade="80"/>
          <w:sz w:val="28"/>
          <w:szCs w:val="28"/>
        </w:rPr>
        <w:t xml:space="preserve">            </w:t>
      </w:r>
      <w:r w:rsidR="004B57FD">
        <w:rPr>
          <w:rFonts w:ascii="Arial" w:hAnsi="Arial" w:cs="Arial"/>
          <w:color w:val="1F4E79" w:themeColor="accent1" w:themeShade="80"/>
          <w:sz w:val="28"/>
          <w:szCs w:val="28"/>
        </w:rPr>
        <w:t xml:space="preserve">                            </w:t>
      </w:r>
    </w:p>
    <w:p w:rsidR="009B5A7D" w:rsidRPr="009B5A7D" w:rsidRDefault="000E1DCD" w:rsidP="00AA6099">
      <w:pPr>
        <w:pStyle w:val="ListParagraph"/>
        <w:numPr>
          <w:ilvl w:val="0"/>
          <w:numId w:val="2"/>
        </w:numPr>
        <w:jc w:val="left"/>
        <w:rPr>
          <w:rFonts w:ascii="Arial" w:hAnsi="Arial" w:cs="Arial"/>
          <w:color w:val="1F4E79" w:themeColor="accent1" w:themeShade="80"/>
          <w:sz w:val="28"/>
          <w:szCs w:val="28"/>
        </w:rPr>
      </w:pPr>
      <w:r>
        <w:rPr>
          <w:rFonts w:ascii="Arial" w:hAnsi="Arial" w:cs="Arial"/>
          <w:color w:val="1F3864" w:themeColor="accent5" w:themeShade="80"/>
          <w:sz w:val="28"/>
          <w:szCs w:val="28"/>
        </w:rPr>
        <w:t xml:space="preserve"> </w:t>
      </w:r>
      <w:r w:rsidR="00817811" w:rsidRPr="009B5A7D">
        <w:rPr>
          <w:rFonts w:ascii="Arial" w:hAnsi="Arial" w:cs="Arial"/>
          <w:color w:val="1F3864" w:themeColor="accent5" w:themeShade="80"/>
          <w:sz w:val="28"/>
          <w:szCs w:val="28"/>
        </w:rPr>
        <w:t xml:space="preserve">Students4 Students Project, </w:t>
      </w:r>
      <w:r w:rsidR="00817811" w:rsidRPr="009B5A7D">
        <w:rPr>
          <w:rFonts w:ascii="Arial" w:hAnsi="Arial" w:cs="Arial"/>
          <w:b/>
          <w:color w:val="1F3864" w:themeColor="accent5" w:themeShade="80"/>
          <w:sz w:val="28"/>
          <w:szCs w:val="28"/>
        </w:rPr>
        <w:t>United Kingdom</w:t>
      </w:r>
      <w:r w:rsidR="00817811" w:rsidRPr="009B5A7D">
        <w:rPr>
          <w:rFonts w:ascii="Arial" w:hAnsi="Arial" w:cs="Arial"/>
          <w:color w:val="1F3864" w:themeColor="accent5" w:themeShade="80"/>
          <w:sz w:val="28"/>
          <w:szCs w:val="28"/>
        </w:rPr>
        <w:t xml:space="preserve"> </w:t>
      </w:r>
      <w:r w:rsidR="00646D60" w:rsidRPr="009B5A7D">
        <w:rPr>
          <w:rFonts w:ascii="Arial" w:hAnsi="Arial" w:cs="Arial"/>
          <w:color w:val="1F3864" w:themeColor="accent5" w:themeShade="80"/>
          <w:sz w:val="28"/>
          <w:szCs w:val="28"/>
        </w:rPr>
        <w:t xml:space="preserve"> </w:t>
      </w:r>
      <w:r w:rsidR="009B5A7D">
        <w:rPr>
          <w:rFonts w:ascii="Arial" w:hAnsi="Arial" w:cs="Arial"/>
          <w:i/>
          <w:color w:val="1F3864" w:themeColor="accent5" w:themeShade="80"/>
          <w:sz w:val="26"/>
          <w:szCs w:val="26"/>
        </w:rPr>
        <w:t>Debi Roberts M.A.</w:t>
      </w:r>
    </w:p>
    <w:p w:rsidR="00646D60" w:rsidRPr="009B5A7D" w:rsidRDefault="00DD0C5C" w:rsidP="00AA6099">
      <w:pPr>
        <w:pStyle w:val="ListParagraph"/>
        <w:numPr>
          <w:ilvl w:val="0"/>
          <w:numId w:val="2"/>
        </w:numPr>
        <w:jc w:val="left"/>
        <w:rPr>
          <w:rFonts w:ascii="Arial" w:hAnsi="Arial" w:cs="Arial"/>
          <w:color w:val="1F4E79" w:themeColor="accent1" w:themeShade="80"/>
          <w:sz w:val="28"/>
          <w:szCs w:val="28"/>
        </w:rPr>
      </w:pPr>
      <w:r>
        <w:rPr>
          <w:rFonts w:ascii="Arial" w:hAnsi="Arial" w:cs="Arial"/>
          <w:color w:val="1F4E79" w:themeColor="accent1" w:themeShade="80"/>
          <w:sz w:val="28"/>
          <w:szCs w:val="28"/>
        </w:rPr>
        <w:t xml:space="preserve"> T</w:t>
      </w:r>
      <w:r w:rsidR="009B5A7D">
        <w:rPr>
          <w:rFonts w:ascii="Arial" w:hAnsi="Arial" w:cs="Arial"/>
          <w:color w:val="1F4E79" w:themeColor="accent1" w:themeShade="80"/>
          <w:sz w:val="28"/>
          <w:szCs w:val="28"/>
        </w:rPr>
        <w:t>OCfE</w:t>
      </w:r>
      <w:r>
        <w:rPr>
          <w:rFonts w:ascii="Arial" w:hAnsi="Arial" w:cs="Arial"/>
          <w:color w:val="1F4E79" w:themeColor="accent1" w:themeShade="80"/>
          <w:sz w:val="28"/>
          <w:szCs w:val="28"/>
        </w:rPr>
        <w:t xml:space="preserve"> Symposium,  </w:t>
      </w:r>
      <w:r w:rsidRPr="00DD0C5C">
        <w:rPr>
          <w:rFonts w:ascii="Arial" w:hAnsi="Arial" w:cs="Arial"/>
          <w:b/>
          <w:color w:val="1F4E79" w:themeColor="accent1" w:themeShade="80"/>
          <w:sz w:val="28"/>
          <w:szCs w:val="28"/>
        </w:rPr>
        <w:t>JAPAN</w:t>
      </w:r>
      <w:r w:rsidR="00646D60" w:rsidRPr="009B5A7D">
        <w:rPr>
          <w:rFonts w:ascii="Arial" w:hAnsi="Arial" w:cs="Arial"/>
          <w:color w:val="1F4E79" w:themeColor="accent1" w:themeShade="80"/>
          <w:sz w:val="28"/>
          <w:szCs w:val="28"/>
        </w:rPr>
        <w:t xml:space="preserve">  </w:t>
      </w:r>
      <w:r w:rsidR="00646D60" w:rsidRPr="009B5A7D">
        <w:rPr>
          <w:rFonts w:ascii="Arial" w:hAnsi="Arial" w:cs="Arial"/>
          <w:i/>
          <w:color w:val="1F4E79" w:themeColor="accent1" w:themeShade="80"/>
          <w:sz w:val="26"/>
          <w:szCs w:val="26"/>
        </w:rPr>
        <w:t>Mayuko H</w:t>
      </w:r>
      <w:r w:rsidR="00837B87">
        <w:rPr>
          <w:rFonts w:ascii="Arial" w:hAnsi="Arial" w:cs="Arial"/>
          <w:i/>
          <w:color w:val="1F4E79" w:themeColor="accent1" w:themeShade="80"/>
          <w:sz w:val="26"/>
          <w:szCs w:val="26"/>
        </w:rPr>
        <w:t>a</w:t>
      </w:r>
      <w:r w:rsidR="00646D60" w:rsidRPr="009B5A7D">
        <w:rPr>
          <w:rFonts w:ascii="Arial" w:hAnsi="Arial" w:cs="Arial"/>
          <w:i/>
          <w:color w:val="1F4E79" w:themeColor="accent1" w:themeShade="80"/>
          <w:sz w:val="26"/>
          <w:szCs w:val="26"/>
        </w:rPr>
        <w:t>mano</w:t>
      </w:r>
    </w:p>
    <w:p w:rsidR="003F6DAA" w:rsidRDefault="003F6DAA" w:rsidP="003F6DAA">
      <w:pPr>
        <w:jc w:val="left"/>
        <w:rPr>
          <w:rFonts w:ascii="Arial" w:hAnsi="Arial" w:cs="Arial"/>
          <w:i/>
          <w:color w:val="2E74B5" w:themeColor="accent1" w:themeShade="BF"/>
          <w:sz w:val="24"/>
          <w:szCs w:val="24"/>
        </w:rPr>
      </w:pPr>
    </w:p>
    <w:p w:rsidR="005F0EDB" w:rsidRDefault="005F0EDB" w:rsidP="004B57FD">
      <w:pPr>
        <w:jc w:val="right"/>
        <w:rPr>
          <w:rFonts w:ascii="Arial" w:hAnsi="Arial" w:cs="Arial"/>
          <w:i/>
          <w:color w:val="2E74B5" w:themeColor="accent1" w:themeShade="BF"/>
          <w:sz w:val="24"/>
          <w:szCs w:val="24"/>
        </w:rPr>
      </w:pPr>
    </w:p>
    <w:p w:rsidR="005F0EDB" w:rsidRPr="005F0EDB" w:rsidRDefault="00735221" w:rsidP="005F0EDB">
      <w:pPr>
        <w:jc w:val="center"/>
        <w:rPr>
          <w:rFonts w:ascii="Arial" w:hAnsi="Arial" w:cs="Arial"/>
          <w:b/>
          <w:i/>
          <w:color w:val="1F4E79" w:themeColor="accent1" w:themeShade="80"/>
          <w:sz w:val="24"/>
          <w:szCs w:val="24"/>
        </w:rPr>
      </w:pPr>
      <w:r>
        <w:rPr>
          <w:rFonts w:ascii="Arial" w:hAnsi="Arial" w:cs="Arial"/>
          <w:b/>
          <w:i/>
          <w:color w:val="1F4E79" w:themeColor="accent1" w:themeShade="80"/>
          <w:sz w:val="24"/>
          <w:szCs w:val="24"/>
        </w:rPr>
        <w:t xml:space="preserve">V Eliyahu Goldratt Competition and other TOCfE </w:t>
      </w:r>
      <w:r w:rsidRPr="00837B87">
        <w:rPr>
          <w:rFonts w:ascii="Arial" w:hAnsi="Arial" w:cs="Arial"/>
          <w:b/>
          <w:i/>
          <w:color w:val="1F4E79" w:themeColor="accent1" w:themeShade="80"/>
          <w:sz w:val="24"/>
          <w:szCs w:val="24"/>
        </w:rPr>
        <w:t>Activities</w:t>
      </w:r>
      <w:r>
        <w:rPr>
          <w:rFonts w:ascii="Arial" w:hAnsi="Arial" w:cs="Arial"/>
          <w:b/>
          <w:i/>
          <w:color w:val="1F4E79" w:themeColor="accent1" w:themeShade="80"/>
          <w:sz w:val="24"/>
          <w:szCs w:val="24"/>
        </w:rPr>
        <w:t>, Peru</w:t>
      </w:r>
    </w:p>
    <w:p w:rsidR="00837B87" w:rsidRDefault="005F0EDB" w:rsidP="005F0EDB">
      <w:pPr>
        <w:jc w:val="center"/>
        <w:rPr>
          <w:rFonts w:ascii="Arial" w:hAnsi="Arial" w:cs="Arial"/>
          <w:i/>
          <w:color w:val="1F4E79" w:themeColor="accent1" w:themeShade="80"/>
          <w:sz w:val="24"/>
          <w:szCs w:val="24"/>
        </w:rPr>
      </w:pPr>
      <w:r w:rsidRPr="00735221">
        <w:rPr>
          <w:rFonts w:ascii="Arial" w:hAnsi="Arial" w:cs="Arial"/>
          <w:i/>
          <w:color w:val="1F4E79" w:themeColor="accent1" w:themeShade="80"/>
          <w:sz w:val="24"/>
          <w:szCs w:val="24"/>
        </w:rPr>
        <w:t>By</w:t>
      </w:r>
      <w:r w:rsidRPr="005F0EDB">
        <w:rPr>
          <w:rFonts w:ascii="Arial" w:hAnsi="Arial" w:cs="Arial"/>
          <w:b/>
          <w:i/>
          <w:color w:val="1F4E79" w:themeColor="accent1" w:themeShade="80"/>
          <w:sz w:val="24"/>
          <w:szCs w:val="24"/>
        </w:rPr>
        <w:t xml:space="preserve"> </w:t>
      </w:r>
      <w:r w:rsidR="00735221">
        <w:rPr>
          <w:rFonts w:ascii="Arial" w:hAnsi="Arial" w:cs="Arial"/>
          <w:i/>
          <w:color w:val="1F4E79" w:themeColor="accent1" w:themeShade="80"/>
          <w:sz w:val="24"/>
          <w:szCs w:val="24"/>
        </w:rPr>
        <w:t>Nelly Caraza Charun</w:t>
      </w:r>
      <w:r w:rsidR="00837B87">
        <w:rPr>
          <w:rFonts w:ascii="Arial" w:hAnsi="Arial" w:cs="Arial"/>
          <w:i/>
          <w:color w:val="1F4E79" w:themeColor="accent1" w:themeShade="80"/>
          <w:sz w:val="24"/>
          <w:szCs w:val="24"/>
        </w:rPr>
        <w:t>, Director, Peru</w:t>
      </w:r>
    </w:p>
    <w:p w:rsidR="005F0EDB" w:rsidRPr="00735221" w:rsidRDefault="000E1DCD" w:rsidP="005F0EDB">
      <w:pPr>
        <w:jc w:val="center"/>
        <w:rPr>
          <w:rFonts w:ascii="Arial" w:hAnsi="Arial" w:cs="Arial"/>
          <w:i/>
          <w:color w:val="1F4E79" w:themeColor="accent1" w:themeShade="80"/>
          <w:sz w:val="24"/>
          <w:szCs w:val="24"/>
        </w:rPr>
      </w:pPr>
      <w:r>
        <w:rPr>
          <w:rFonts w:ascii="Arial" w:hAnsi="Arial" w:cs="Arial"/>
          <w:i/>
          <w:color w:val="1F4E79" w:themeColor="accent1" w:themeShade="80"/>
          <w:sz w:val="24"/>
          <w:szCs w:val="24"/>
        </w:rPr>
        <w:t>(T</w:t>
      </w:r>
      <w:r w:rsidR="005F0EDB" w:rsidRPr="00735221">
        <w:rPr>
          <w:rFonts w:ascii="Arial" w:hAnsi="Arial" w:cs="Arial"/>
          <w:i/>
          <w:color w:val="1F4E79" w:themeColor="accent1" w:themeShade="80"/>
          <w:sz w:val="24"/>
          <w:szCs w:val="24"/>
        </w:rPr>
        <w:t>ranslation courtesy of Francis Conde</w:t>
      </w:r>
      <w:r w:rsidR="00837B87">
        <w:rPr>
          <w:rFonts w:ascii="Arial" w:hAnsi="Arial" w:cs="Arial"/>
          <w:i/>
          <w:color w:val="1F4E79" w:themeColor="accent1" w:themeShade="80"/>
          <w:sz w:val="24"/>
          <w:szCs w:val="24"/>
        </w:rPr>
        <w:t>, Director South America</w:t>
      </w:r>
      <w:r w:rsidR="005F0EDB" w:rsidRPr="00735221">
        <w:rPr>
          <w:rFonts w:ascii="Arial" w:hAnsi="Arial" w:cs="Arial"/>
          <w:i/>
          <w:color w:val="1F4E79" w:themeColor="accent1" w:themeShade="80"/>
          <w:sz w:val="24"/>
          <w:szCs w:val="24"/>
        </w:rPr>
        <w:t>)</w:t>
      </w:r>
    </w:p>
    <w:p w:rsidR="00C42E64" w:rsidRPr="005F0EDB" w:rsidRDefault="00C42E64" w:rsidP="0053182F">
      <w:pPr>
        <w:rPr>
          <w:rFonts w:ascii="Arial" w:hAnsi="Arial" w:cs="Arial"/>
          <w:b/>
          <w:color w:val="000000"/>
          <w:sz w:val="22"/>
        </w:rPr>
      </w:pPr>
    </w:p>
    <w:p w:rsidR="00C42E64" w:rsidRDefault="00C42E64" w:rsidP="0053182F">
      <w:pPr>
        <w:rPr>
          <w:rFonts w:ascii="Arial" w:hAnsi="Arial" w:cs="Arial"/>
          <w:color w:val="000000"/>
          <w:sz w:val="22"/>
        </w:rPr>
      </w:pPr>
      <w:r>
        <w:rPr>
          <w:rFonts w:ascii="Arial" w:hAnsi="Arial" w:cs="Arial"/>
          <w:sz w:val="22"/>
        </w:rPr>
        <w:t xml:space="preserve">Trainings: </w:t>
      </w:r>
      <w:r w:rsidRPr="0053182F">
        <w:rPr>
          <w:rFonts w:ascii="Arial" w:hAnsi="Arial" w:cs="Arial"/>
          <w:sz w:val="22"/>
        </w:rPr>
        <w:t xml:space="preserve">In Peru we have two TOCfE specialists </w:t>
      </w:r>
      <w:r w:rsidRPr="0053182F">
        <w:rPr>
          <w:rFonts w:ascii="Arial" w:hAnsi="Arial" w:cs="Arial"/>
          <w:b/>
          <w:sz w:val="22"/>
        </w:rPr>
        <w:t>Lic. Nelly Caraza Charun a</w:t>
      </w:r>
      <w:r w:rsidRPr="0053182F">
        <w:rPr>
          <w:rFonts w:ascii="Arial" w:hAnsi="Arial" w:cs="Arial"/>
          <w:sz w:val="22"/>
        </w:rPr>
        <w:t xml:space="preserve">nd </w:t>
      </w:r>
      <w:r w:rsidRPr="0053182F">
        <w:rPr>
          <w:rFonts w:ascii="Arial" w:hAnsi="Arial" w:cs="Arial"/>
          <w:b/>
          <w:sz w:val="22"/>
        </w:rPr>
        <w:t>Mg. Fredy</w:t>
      </w:r>
      <w:r w:rsidRPr="0053182F">
        <w:rPr>
          <w:rFonts w:ascii="Arial" w:hAnsi="Arial" w:cs="Arial"/>
          <w:sz w:val="22"/>
        </w:rPr>
        <w:t xml:space="preserve"> </w:t>
      </w:r>
      <w:r w:rsidR="009B5A7D">
        <w:rPr>
          <w:rFonts w:ascii="Arial" w:hAnsi="Arial" w:cs="Arial"/>
          <w:b/>
          <w:sz w:val="22"/>
        </w:rPr>
        <w:t>Herrera Island (</w:t>
      </w:r>
      <w:r w:rsidRPr="0053182F">
        <w:rPr>
          <w:rFonts w:ascii="Arial" w:hAnsi="Arial" w:cs="Arial"/>
          <w:b/>
          <w:sz w:val="22"/>
        </w:rPr>
        <w:t xml:space="preserve">pictured below) </w:t>
      </w:r>
      <w:r>
        <w:rPr>
          <w:rFonts w:ascii="Arial" w:hAnsi="Arial" w:cs="Arial"/>
          <w:sz w:val="22"/>
        </w:rPr>
        <w:t>and four in process of becoming specialists.  They</w:t>
      </w:r>
      <w:r w:rsidR="009B5A7D">
        <w:rPr>
          <w:rFonts w:ascii="Arial" w:hAnsi="Arial" w:cs="Arial"/>
          <w:sz w:val="22"/>
        </w:rPr>
        <w:t xml:space="preserve"> are</w:t>
      </w:r>
      <w:r>
        <w:rPr>
          <w:rFonts w:ascii="Arial" w:hAnsi="Arial" w:cs="Arial"/>
          <w:sz w:val="22"/>
        </w:rPr>
        <w:t xml:space="preserve"> conduct</w:t>
      </w:r>
      <w:r w:rsidR="009B5A7D">
        <w:rPr>
          <w:rFonts w:ascii="Arial" w:hAnsi="Arial" w:cs="Arial"/>
          <w:sz w:val="22"/>
        </w:rPr>
        <w:t>ing</w:t>
      </w:r>
      <w:r w:rsidR="00A519B2">
        <w:rPr>
          <w:rFonts w:ascii="Arial" w:hAnsi="Arial" w:cs="Arial"/>
          <w:sz w:val="22"/>
        </w:rPr>
        <w:t xml:space="preserve"> trainings in</w:t>
      </w:r>
      <w:r w:rsidR="009B5A7D">
        <w:rPr>
          <w:rFonts w:ascii="Arial" w:hAnsi="Arial" w:cs="Arial"/>
          <w:sz w:val="22"/>
        </w:rPr>
        <w:t xml:space="preserve"> education departments in the cities of </w:t>
      </w:r>
      <w:r w:rsidRPr="0053182F">
        <w:rPr>
          <w:rFonts w:ascii="Arial" w:hAnsi="Arial" w:cs="Arial"/>
          <w:sz w:val="22"/>
        </w:rPr>
        <w:t>Lima, Huancayo,</w:t>
      </w:r>
      <w:r w:rsidR="009B5A7D">
        <w:rPr>
          <w:rFonts w:ascii="Arial" w:hAnsi="Arial" w:cs="Arial"/>
          <w:sz w:val="22"/>
        </w:rPr>
        <w:t xml:space="preserve"> </w:t>
      </w:r>
      <w:r w:rsidRPr="0053182F">
        <w:rPr>
          <w:rFonts w:ascii="Arial" w:hAnsi="Arial" w:cs="Arial"/>
          <w:sz w:val="22"/>
        </w:rPr>
        <w:t xml:space="preserve">Ica Cuzco </w:t>
      </w:r>
      <w:r w:rsidR="00EF03CE">
        <w:rPr>
          <w:rFonts w:ascii="Arial" w:hAnsi="Arial" w:cs="Arial"/>
          <w:sz w:val="22"/>
        </w:rPr>
        <w:t>a</w:t>
      </w:r>
      <w:r w:rsidRPr="0053182F">
        <w:rPr>
          <w:rFonts w:ascii="Arial" w:hAnsi="Arial" w:cs="Arial"/>
          <w:sz w:val="22"/>
        </w:rPr>
        <w:t>nd Cajarmaca,   It is aimed to teachers of primary and initial level In each department where there is  a pilot center with three o</w:t>
      </w:r>
      <w:r w:rsidR="009B5A7D">
        <w:rPr>
          <w:rFonts w:ascii="Arial" w:hAnsi="Arial" w:cs="Arial"/>
          <w:sz w:val="22"/>
        </w:rPr>
        <w:t>r four schools.</w:t>
      </w:r>
      <w:r w:rsidRPr="0053182F">
        <w:rPr>
          <w:rFonts w:ascii="Arial" w:hAnsi="Arial" w:cs="Arial"/>
          <w:sz w:val="22"/>
        </w:rPr>
        <w:t xml:space="preserve">   Each c</w:t>
      </w:r>
      <w:r w:rsidRPr="0053182F">
        <w:rPr>
          <w:rFonts w:ascii="Arial" w:hAnsi="Arial" w:cs="Arial"/>
          <w:color w:val="000000"/>
          <w:sz w:val="22"/>
        </w:rPr>
        <w:t>lassroom</w:t>
      </w:r>
      <w:r w:rsidR="00A519B2">
        <w:rPr>
          <w:rFonts w:ascii="Arial" w:hAnsi="Arial" w:cs="Arial"/>
          <w:color w:val="000000"/>
          <w:sz w:val="22"/>
        </w:rPr>
        <w:t xml:space="preserve"> has</w:t>
      </w:r>
      <w:r w:rsidR="00EF03CE">
        <w:rPr>
          <w:rFonts w:ascii="Arial" w:hAnsi="Arial" w:cs="Arial"/>
          <w:color w:val="000000"/>
          <w:sz w:val="22"/>
        </w:rPr>
        <w:t xml:space="preserve"> </w:t>
      </w:r>
      <w:r w:rsidRPr="0053182F">
        <w:rPr>
          <w:rFonts w:ascii="Arial" w:hAnsi="Arial" w:cs="Arial"/>
          <w:color w:val="000000"/>
          <w:sz w:val="22"/>
        </w:rPr>
        <w:t>an average of 45 students.</w:t>
      </w:r>
      <w:r>
        <w:rPr>
          <w:rFonts w:ascii="Arial" w:hAnsi="Arial" w:cs="Arial"/>
          <w:color w:val="000000"/>
          <w:sz w:val="22"/>
        </w:rPr>
        <w:t xml:space="preserve"> </w:t>
      </w:r>
      <w:r w:rsidR="0053182F" w:rsidRPr="0053182F">
        <w:rPr>
          <w:rFonts w:ascii="Arial" w:hAnsi="Arial" w:cs="Arial"/>
          <w:color w:val="000000"/>
          <w:sz w:val="22"/>
        </w:rPr>
        <w:t>The tr</w:t>
      </w:r>
      <w:r w:rsidR="00313CFF">
        <w:rPr>
          <w:rFonts w:ascii="Arial" w:hAnsi="Arial" w:cs="Arial"/>
          <w:color w:val="000000"/>
          <w:sz w:val="22"/>
        </w:rPr>
        <w:t xml:space="preserve">ainings have been in the </w:t>
      </w:r>
      <w:r w:rsidR="0053182F" w:rsidRPr="0053182F">
        <w:rPr>
          <w:rFonts w:ascii="Arial" w:hAnsi="Arial" w:cs="Arial"/>
          <w:color w:val="000000"/>
          <w:sz w:val="22"/>
        </w:rPr>
        <w:t xml:space="preserve">application of </w:t>
      </w:r>
      <w:r w:rsidR="00A519B2">
        <w:rPr>
          <w:rFonts w:ascii="Arial" w:hAnsi="Arial" w:cs="Arial"/>
          <w:color w:val="000000"/>
          <w:sz w:val="22"/>
        </w:rPr>
        <w:t xml:space="preserve">the </w:t>
      </w:r>
      <w:r w:rsidR="0053182F" w:rsidRPr="0053182F">
        <w:rPr>
          <w:rFonts w:ascii="Arial" w:hAnsi="Arial" w:cs="Arial"/>
          <w:color w:val="000000"/>
          <w:sz w:val="22"/>
        </w:rPr>
        <w:t xml:space="preserve">following tools: Logic Branch, Cloud, and the Problem Solving Maps (" Gráficio" Example-Conclusion, The Multi-Rules and Mathematical "TQuebrador") </w:t>
      </w:r>
      <w:r w:rsidR="00A519B2">
        <w:rPr>
          <w:rFonts w:ascii="Arial" w:hAnsi="Arial" w:cs="Arial"/>
          <w:color w:val="000000"/>
          <w:sz w:val="22"/>
        </w:rPr>
        <w:t>i</w:t>
      </w:r>
      <w:r w:rsidR="0053182F" w:rsidRPr="0053182F">
        <w:rPr>
          <w:rFonts w:ascii="Arial" w:hAnsi="Arial" w:cs="Arial"/>
          <w:color w:val="000000"/>
          <w:sz w:val="22"/>
        </w:rPr>
        <w:t>n the areas of communication, mathematics and tutoring.</w:t>
      </w:r>
    </w:p>
    <w:p w:rsidR="00C42E64" w:rsidRDefault="00C42E64" w:rsidP="0053182F">
      <w:pPr>
        <w:rPr>
          <w:rFonts w:ascii="Arial" w:hAnsi="Arial" w:cs="Arial"/>
          <w:color w:val="000000"/>
          <w:sz w:val="22"/>
        </w:rPr>
      </w:pPr>
    </w:p>
    <w:p w:rsidR="0053182F" w:rsidRPr="00995863" w:rsidRDefault="0053182F" w:rsidP="0053182F">
      <w:pPr>
        <w:rPr>
          <w:rFonts w:ascii="Arial" w:hAnsi="Arial" w:cs="Arial"/>
          <w:i/>
          <w:color w:val="8D4D5B"/>
          <w:sz w:val="22"/>
        </w:rPr>
      </w:pPr>
      <w:r w:rsidRPr="0053182F">
        <w:rPr>
          <w:rFonts w:ascii="Arial" w:hAnsi="Arial" w:cs="Arial"/>
          <w:b/>
          <w:sz w:val="22"/>
          <w:u w:val="single"/>
        </w:rPr>
        <w:t>Impact</w:t>
      </w:r>
      <w:r w:rsidRPr="0053182F">
        <w:rPr>
          <w:rFonts w:ascii="Arial" w:hAnsi="Arial" w:cs="Arial"/>
          <w:sz w:val="22"/>
          <w:u w:val="single"/>
        </w:rPr>
        <w:t>:</w:t>
      </w:r>
      <w:r w:rsidRPr="0053182F">
        <w:rPr>
          <w:rFonts w:ascii="Arial" w:hAnsi="Arial" w:cs="Arial"/>
          <w:sz w:val="22"/>
        </w:rPr>
        <w:t xml:space="preserve"> In the last seven years of training we have achieved the possibility to have students who are able to solve problems in their environment and being able to take assertive decisions. Additionally, in the </w:t>
      </w:r>
      <w:r w:rsidRPr="00995863">
        <w:rPr>
          <w:rFonts w:ascii="Arial" w:hAnsi="Arial" w:cs="Arial"/>
          <w:i/>
          <w:color w:val="8D4D5B"/>
          <w:sz w:val="22"/>
        </w:rPr>
        <w:t>National Evaluation "ECE" assessments of the Ministry of Education the  students from ICA</w:t>
      </w:r>
      <w:r w:rsidR="001943A0" w:rsidRPr="00995863">
        <w:rPr>
          <w:rFonts w:ascii="Arial" w:hAnsi="Arial" w:cs="Arial"/>
          <w:i/>
          <w:color w:val="8D4D5B"/>
          <w:sz w:val="22"/>
        </w:rPr>
        <w:t>, for two consecutive years</w:t>
      </w:r>
      <w:r w:rsidR="003A5B02">
        <w:rPr>
          <w:rFonts w:ascii="Arial" w:hAnsi="Arial" w:cs="Arial"/>
          <w:i/>
          <w:color w:val="8D4D5B"/>
          <w:sz w:val="22"/>
        </w:rPr>
        <w:t>,</w:t>
      </w:r>
      <w:r w:rsidR="001943A0" w:rsidRPr="00995863">
        <w:rPr>
          <w:rFonts w:ascii="Arial" w:hAnsi="Arial" w:cs="Arial"/>
          <w:i/>
          <w:color w:val="8D4D5B"/>
          <w:sz w:val="22"/>
        </w:rPr>
        <w:t xml:space="preserve"> </w:t>
      </w:r>
      <w:r w:rsidRPr="00995863">
        <w:rPr>
          <w:rFonts w:ascii="Arial" w:hAnsi="Arial" w:cs="Arial"/>
          <w:i/>
          <w:color w:val="8D4D5B"/>
          <w:sz w:val="22"/>
        </w:rPr>
        <w:t xml:space="preserve"> have been first in mathematics and communication skills and also at the 13 Network in Lima—results which support the developmen</w:t>
      </w:r>
      <w:r w:rsidR="001943A0" w:rsidRPr="00995863">
        <w:rPr>
          <w:rFonts w:ascii="Arial" w:hAnsi="Arial" w:cs="Arial"/>
          <w:i/>
          <w:color w:val="8D4D5B"/>
          <w:sz w:val="22"/>
        </w:rPr>
        <w:t>t of critical and creative thinking</w:t>
      </w:r>
      <w:r w:rsidRPr="00995863">
        <w:rPr>
          <w:rFonts w:ascii="Arial" w:hAnsi="Arial" w:cs="Arial"/>
          <w:i/>
          <w:color w:val="8D4D5B"/>
          <w:sz w:val="22"/>
        </w:rPr>
        <w:t xml:space="preserve"> through TOC.</w:t>
      </w:r>
    </w:p>
    <w:p w:rsidR="0053182F" w:rsidRPr="00995863" w:rsidRDefault="0053182F" w:rsidP="0053182F">
      <w:pPr>
        <w:rPr>
          <w:rFonts w:ascii="Arial" w:hAnsi="Arial" w:cs="Arial"/>
          <w:i/>
          <w:color w:val="8D4D5B"/>
          <w:sz w:val="22"/>
        </w:rPr>
      </w:pPr>
    </w:p>
    <w:p w:rsidR="0053182F" w:rsidRPr="0053182F" w:rsidRDefault="0053182F" w:rsidP="0053182F">
      <w:pPr>
        <w:tabs>
          <w:tab w:val="left" w:pos="3586"/>
        </w:tabs>
        <w:spacing w:before="60" w:after="60"/>
        <w:rPr>
          <w:rFonts w:ascii="Arial" w:eastAsia="Microsoft JhengHei" w:hAnsi="Arial" w:cs="Arial"/>
          <w:sz w:val="22"/>
        </w:rPr>
      </w:pPr>
      <w:r w:rsidRPr="0053182F">
        <w:rPr>
          <w:rFonts w:ascii="Arial" w:eastAsia="Microsoft JhengHei" w:hAnsi="Arial" w:cs="Arial"/>
          <w:b/>
          <w:noProof/>
          <w:sz w:val="22"/>
          <w:lang w:eastAsia="en-US"/>
        </w:rPr>
        <w:drawing>
          <wp:anchor distT="0" distB="0" distL="114300" distR="114300" simplePos="0" relativeHeight="251689984" behindDoc="0" locked="0" layoutInCell="1" allowOverlap="1" wp14:anchorId="791EECF2" wp14:editId="3274ECA3">
            <wp:simplePos x="0" y="0"/>
            <wp:positionH relativeFrom="margin">
              <wp:align>left</wp:align>
            </wp:positionH>
            <wp:positionV relativeFrom="paragraph">
              <wp:posOffset>11430</wp:posOffset>
            </wp:positionV>
            <wp:extent cx="1920875" cy="2076450"/>
            <wp:effectExtent l="0" t="0" r="3175" b="0"/>
            <wp:wrapSquare wrapText="bothSides"/>
            <wp:docPr id="2" name="Picture 2" descr="10174951_1002641089808225_5606481714040774977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4951_1002641089808225_5606481714040774977_n"/>
                    <pic:cNvPicPr>
                      <a:picLocks noChangeAspect="1" noChangeArrowheads="1"/>
                    </pic:cNvPicPr>
                  </pic:nvPicPr>
                  <pic:blipFill>
                    <a:blip r:embed="rId8">
                      <a:extLst>
                        <a:ext uri="{28A0092B-C50C-407E-A947-70E740481C1C}">
                          <a14:useLocalDpi xmlns:a14="http://schemas.microsoft.com/office/drawing/2010/main" val="0"/>
                        </a:ext>
                      </a:extLst>
                    </a:blip>
                    <a:srcRect l="9743" b="30139"/>
                    <a:stretch>
                      <a:fillRect/>
                    </a:stretch>
                  </pic:blipFill>
                  <pic:spPr bwMode="auto">
                    <a:xfrm>
                      <a:off x="0" y="0"/>
                      <a:ext cx="1920875"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182F">
        <w:rPr>
          <w:rFonts w:ascii="Arial" w:eastAsia="Microsoft JhengHei" w:hAnsi="Arial" w:cs="Arial"/>
          <w:b/>
          <w:sz w:val="22"/>
        </w:rPr>
        <w:t>V Eliyahu Goldratt Competition</w:t>
      </w:r>
      <w:r w:rsidRPr="0053182F">
        <w:rPr>
          <w:rFonts w:ascii="Arial" w:eastAsia="Microsoft JhengHei" w:hAnsi="Arial" w:cs="Arial"/>
          <w:sz w:val="22"/>
        </w:rPr>
        <w:t xml:space="preserve">   Through this annual competition we want to pay tribute to the master Eliyahu Goldratt for his contribution to humanity by donating the knowledge of The Theory of Constraints (TOC) to education.  This annual event, held</w:t>
      </w:r>
      <w:r w:rsidR="00EE50B2">
        <w:rPr>
          <w:rFonts w:ascii="Arial" w:eastAsia="Microsoft JhengHei" w:hAnsi="Arial" w:cs="Arial"/>
          <w:sz w:val="22"/>
        </w:rPr>
        <w:t xml:space="preserve"> this year on</w:t>
      </w:r>
      <w:r w:rsidRPr="0053182F">
        <w:rPr>
          <w:rFonts w:ascii="Arial" w:eastAsia="Microsoft JhengHei" w:hAnsi="Arial" w:cs="Arial"/>
          <w:sz w:val="22"/>
        </w:rPr>
        <w:t xml:space="preserve"> December 19, 2015</w:t>
      </w:r>
      <w:r w:rsidR="003A5B02">
        <w:rPr>
          <w:rFonts w:ascii="Arial" w:eastAsia="Microsoft JhengHei" w:hAnsi="Arial" w:cs="Arial"/>
          <w:sz w:val="22"/>
        </w:rPr>
        <w:t>,</w:t>
      </w:r>
      <w:r w:rsidRPr="0053182F">
        <w:rPr>
          <w:rFonts w:ascii="Arial" w:eastAsia="Microsoft JhengHei" w:hAnsi="Arial" w:cs="Arial"/>
          <w:sz w:val="22"/>
        </w:rPr>
        <w:t xml:space="preserve"> is an initiative of TOCFE - PERU, supported by the Margot Echecopar Rassmuss Foundation (FMER), which contributes to improve the quality of education in schools where teachers apply TOCFE tools in the classroom. This competition recognizes and promotes good practices of teachers who apply TOCFE tools in the classroom in order to create a space for exchange between teachers of different settings and contexts to promote training of educational leaders.</w:t>
      </w:r>
    </w:p>
    <w:p w:rsidR="0053182F" w:rsidRDefault="0053182F" w:rsidP="0053182F">
      <w:pPr>
        <w:tabs>
          <w:tab w:val="left" w:pos="3586"/>
        </w:tabs>
        <w:spacing w:before="60" w:after="60"/>
        <w:rPr>
          <w:rFonts w:ascii="Arial" w:eastAsia="Microsoft JhengHei" w:hAnsi="Arial" w:cs="Arial"/>
          <w:sz w:val="22"/>
        </w:rPr>
      </w:pPr>
      <w:r w:rsidRPr="00214723">
        <w:rPr>
          <w:rFonts w:ascii="Arial" w:hAnsi="Arial" w:cs="Arial"/>
          <w:noProof/>
          <w:sz w:val="22"/>
          <w:lang w:eastAsia="en-US"/>
        </w:rPr>
        <w:lastRenderedPageBreak/>
        <w:drawing>
          <wp:anchor distT="0" distB="0" distL="114300" distR="114300" simplePos="0" relativeHeight="251694080" behindDoc="1" locked="0" layoutInCell="1" allowOverlap="1" wp14:anchorId="3F01518D" wp14:editId="30A2728E">
            <wp:simplePos x="0" y="0"/>
            <wp:positionH relativeFrom="margin">
              <wp:posOffset>-25400</wp:posOffset>
            </wp:positionH>
            <wp:positionV relativeFrom="margin">
              <wp:align>top</wp:align>
            </wp:positionV>
            <wp:extent cx="2089150" cy="1566545"/>
            <wp:effectExtent l="0" t="0" r="6350" b="0"/>
            <wp:wrapTight wrapText="bothSides">
              <wp:wrapPolygon edited="0">
                <wp:start x="0" y="0"/>
                <wp:lineTo x="0" y="21276"/>
                <wp:lineTo x="21469" y="21276"/>
                <wp:lineTo x="21469" y="0"/>
                <wp:lineTo x="0" y="0"/>
              </wp:wrapPolygon>
            </wp:wrapTight>
            <wp:docPr id="1" name="Picture 1" descr="C:\Users\Kathy\Pictures\Pe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hy\Pictures\Peru.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V="1">
                      <a:off x="0" y="0"/>
                      <a:ext cx="2089150" cy="1566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4723">
        <w:rPr>
          <w:rFonts w:ascii="Arial" w:eastAsia="Microsoft JhengHei" w:hAnsi="Arial" w:cs="Arial"/>
          <w:sz w:val="22"/>
        </w:rPr>
        <w:t>Applicants for the awards are teachers of primary   level currently working in public institutions belonging</w:t>
      </w:r>
      <w:r w:rsidR="000E1DCD">
        <w:rPr>
          <w:rFonts w:ascii="Arial" w:eastAsia="Microsoft JhengHei" w:hAnsi="Arial" w:cs="Arial"/>
          <w:sz w:val="22"/>
        </w:rPr>
        <w:t xml:space="preserve"> </w:t>
      </w:r>
      <w:r w:rsidRPr="00214723">
        <w:rPr>
          <w:rFonts w:ascii="Arial" w:eastAsia="Microsoft JhengHei" w:hAnsi="Arial" w:cs="Arial"/>
          <w:sz w:val="22"/>
        </w:rPr>
        <w:t>to</w:t>
      </w:r>
      <w:r w:rsidR="000E1DCD">
        <w:rPr>
          <w:rFonts w:ascii="Arial" w:eastAsia="Microsoft JhengHei" w:hAnsi="Arial" w:cs="Arial"/>
          <w:sz w:val="22"/>
        </w:rPr>
        <w:t xml:space="preserve"> </w:t>
      </w:r>
      <w:r w:rsidRPr="00214723">
        <w:rPr>
          <w:rFonts w:ascii="Arial" w:eastAsia="Microsoft JhengHei" w:hAnsi="Arial" w:cs="Arial"/>
          <w:sz w:val="22"/>
        </w:rPr>
        <w:t>the  jurisdictions</w:t>
      </w:r>
      <w:r w:rsidR="00557A29">
        <w:rPr>
          <w:rFonts w:ascii="Arial" w:eastAsia="Microsoft JhengHei" w:hAnsi="Arial" w:cs="Arial"/>
          <w:sz w:val="22"/>
        </w:rPr>
        <w:t xml:space="preserve"> </w:t>
      </w:r>
      <w:r w:rsidRPr="00214723">
        <w:rPr>
          <w:rFonts w:ascii="Arial" w:eastAsia="Microsoft JhengHei" w:hAnsi="Arial" w:cs="Arial"/>
          <w:sz w:val="22"/>
        </w:rPr>
        <w:t>of the UGELs 05 Agustino / San Juan de  Lurigancho</w:t>
      </w:r>
      <w:r w:rsidR="003A5B02">
        <w:rPr>
          <w:rFonts w:ascii="Arial" w:eastAsia="Microsoft JhengHei" w:hAnsi="Arial" w:cs="Arial"/>
          <w:sz w:val="22"/>
        </w:rPr>
        <w:t xml:space="preserve"> in</w:t>
      </w:r>
      <w:r w:rsidRPr="00214723">
        <w:rPr>
          <w:rFonts w:ascii="Arial" w:eastAsia="Microsoft JhengHei" w:hAnsi="Arial" w:cs="Arial"/>
          <w:sz w:val="22"/>
        </w:rPr>
        <w:t xml:space="preserve"> Lima</w:t>
      </w:r>
      <w:r w:rsidR="00451097">
        <w:rPr>
          <w:rFonts w:ascii="Arial" w:eastAsia="Microsoft JhengHei" w:hAnsi="Arial" w:cs="Arial"/>
          <w:sz w:val="22"/>
        </w:rPr>
        <w:t>,</w:t>
      </w:r>
      <w:r w:rsidRPr="00214723">
        <w:rPr>
          <w:rFonts w:ascii="Arial" w:eastAsia="Microsoft JhengHei" w:hAnsi="Arial" w:cs="Arial"/>
          <w:sz w:val="22"/>
        </w:rPr>
        <w:t xml:space="preserve"> Ica and Huancayo and who had received  at least one certification of TOCFE (participation in training      works</w:t>
      </w:r>
      <w:r w:rsidR="00475A36">
        <w:rPr>
          <w:rFonts w:ascii="Arial" w:eastAsia="Microsoft JhengHei" w:hAnsi="Arial" w:cs="Arial"/>
          <w:sz w:val="22"/>
        </w:rPr>
        <w:t>hops</w:t>
      </w:r>
      <w:r w:rsidR="00451097">
        <w:rPr>
          <w:rFonts w:ascii="Arial" w:eastAsia="Microsoft JhengHei" w:hAnsi="Arial" w:cs="Arial"/>
          <w:sz w:val="22"/>
        </w:rPr>
        <w:t xml:space="preserve">) </w:t>
      </w:r>
      <w:r w:rsidRPr="00214723">
        <w:rPr>
          <w:rFonts w:ascii="Arial" w:eastAsia="Microsoft JhengHei" w:hAnsi="Arial" w:cs="Arial"/>
          <w:sz w:val="22"/>
        </w:rPr>
        <w:t>The participating teachers presented a class session in area/subject of their choice where they applied CLOUD and Logic Branch.  All teachers who participated in the contest were requir</w:t>
      </w:r>
      <w:r w:rsidR="00475A36">
        <w:rPr>
          <w:rFonts w:ascii="Arial" w:eastAsia="Microsoft JhengHei" w:hAnsi="Arial" w:cs="Arial"/>
          <w:sz w:val="22"/>
        </w:rPr>
        <w:t>ed to attend the awards seminar with</w:t>
      </w:r>
      <w:r w:rsidRPr="00214723">
        <w:rPr>
          <w:rFonts w:ascii="Arial" w:eastAsia="Microsoft JhengHei" w:hAnsi="Arial" w:cs="Arial"/>
          <w:sz w:val="22"/>
        </w:rPr>
        <w:t xml:space="preserve"> provincial teachers assuming their own travel expenses. Learning </w:t>
      </w:r>
      <w:r w:rsidR="00475A36">
        <w:rPr>
          <w:rFonts w:ascii="Arial" w:eastAsia="Microsoft JhengHei" w:hAnsi="Arial" w:cs="Arial"/>
          <w:sz w:val="22"/>
        </w:rPr>
        <w:t>s</w:t>
      </w:r>
      <w:r w:rsidRPr="00214723">
        <w:rPr>
          <w:rFonts w:ascii="Arial" w:eastAsia="Microsoft JhengHei" w:hAnsi="Arial" w:cs="Arial"/>
          <w:sz w:val="22"/>
        </w:rPr>
        <w:t xml:space="preserve">essions were analyzed and evaluated by an </w:t>
      </w:r>
      <w:r w:rsidR="00557A29">
        <w:rPr>
          <w:rFonts w:ascii="Arial" w:eastAsia="Microsoft JhengHei" w:hAnsi="Arial" w:cs="Arial"/>
          <w:sz w:val="22"/>
        </w:rPr>
        <w:t>e</w:t>
      </w:r>
      <w:r w:rsidR="00475A36">
        <w:rPr>
          <w:rFonts w:ascii="Arial" w:eastAsia="Microsoft JhengHei" w:hAnsi="Arial" w:cs="Arial"/>
          <w:sz w:val="22"/>
        </w:rPr>
        <w:t xml:space="preserve">valuation </w:t>
      </w:r>
      <w:r w:rsidR="00557A29">
        <w:rPr>
          <w:rFonts w:ascii="Arial" w:eastAsia="Microsoft JhengHei" w:hAnsi="Arial" w:cs="Arial"/>
          <w:sz w:val="22"/>
        </w:rPr>
        <w:t>c</w:t>
      </w:r>
      <w:r w:rsidR="00475A36">
        <w:rPr>
          <w:rFonts w:ascii="Arial" w:eastAsia="Microsoft JhengHei" w:hAnsi="Arial" w:cs="Arial"/>
          <w:sz w:val="22"/>
        </w:rPr>
        <w:t>ommittee composed of</w:t>
      </w:r>
      <w:r w:rsidRPr="00214723">
        <w:rPr>
          <w:rFonts w:ascii="Arial" w:eastAsia="Microsoft JhengHei" w:hAnsi="Arial" w:cs="Arial"/>
          <w:sz w:val="22"/>
        </w:rPr>
        <w:t xml:space="preserve"> education specialists of TOCFE - PERU Organization</w:t>
      </w:r>
      <w:r w:rsidR="00557A29">
        <w:rPr>
          <w:rFonts w:ascii="Arial" w:eastAsia="Microsoft JhengHei" w:hAnsi="Arial" w:cs="Arial"/>
          <w:sz w:val="22"/>
        </w:rPr>
        <w:t>.  They</w:t>
      </w:r>
      <w:r w:rsidRPr="00214723">
        <w:rPr>
          <w:rFonts w:ascii="Arial" w:eastAsia="Microsoft JhengHei" w:hAnsi="Arial" w:cs="Arial"/>
          <w:sz w:val="22"/>
        </w:rPr>
        <w:t xml:space="preserve"> had the final decision of the 5 winne</w:t>
      </w:r>
      <w:r w:rsidR="00AC49F7">
        <w:rPr>
          <w:rFonts w:ascii="Arial" w:eastAsia="Microsoft JhengHei" w:hAnsi="Arial" w:cs="Arial"/>
          <w:sz w:val="22"/>
        </w:rPr>
        <w:t>rs who received monetary awards.</w:t>
      </w:r>
    </w:p>
    <w:p w:rsidR="00AC49F7" w:rsidRDefault="00AC49F7" w:rsidP="0053182F">
      <w:pPr>
        <w:tabs>
          <w:tab w:val="left" w:pos="3586"/>
        </w:tabs>
        <w:spacing w:before="60" w:after="60"/>
        <w:rPr>
          <w:rFonts w:ascii="Arial" w:eastAsia="Microsoft JhengHei" w:hAnsi="Arial" w:cs="Arial"/>
          <w:sz w:val="22"/>
        </w:rPr>
      </w:pPr>
    </w:p>
    <w:p w:rsidR="002763F2" w:rsidRDefault="00DD55BD" w:rsidP="002763F2">
      <w:pPr>
        <w:tabs>
          <w:tab w:val="left" w:pos="3586"/>
        </w:tabs>
        <w:spacing w:before="60" w:after="60"/>
        <w:jc w:val="center"/>
        <w:rPr>
          <w:rFonts w:ascii="Arial" w:eastAsia="Microsoft JhengHei" w:hAnsi="Arial" w:cs="Arial"/>
          <w:b/>
          <w:color w:val="1F4E79" w:themeColor="accent1" w:themeShade="80"/>
          <w:sz w:val="28"/>
          <w:szCs w:val="28"/>
        </w:rPr>
      </w:pPr>
      <w:r w:rsidRPr="00DD55BD">
        <w:rPr>
          <w:rFonts w:ascii="Arial" w:eastAsia="Microsoft JhengHei" w:hAnsi="Arial" w:cs="Arial"/>
          <w:b/>
          <w:color w:val="1F4E79" w:themeColor="accent1" w:themeShade="80"/>
          <w:sz w:val="28"/>
          <w:szCs w:val="28"/>
        </w:rPr>
        <w:t>TOCfE, Korea:  New Momentum</w:t>
      </w:r>
      <w:r>
        <w:rPr>
          <w:rFonts w:ascii="Arial" w:eastAsia="Microsoft JhengHei" w:hAnsi="Arial" w:cs="Arial"/>
          <w:b/>
          <w:color w:val="1F4E79" w:themeColor="accent1" w:themeShade="80"/>
          <w:sz w:val="28"/>
          <w:szCs w:val="28"/>
        </w:rPr>
        <w:t>!</w:t>
      </w:r>
    </w:p>
    <w:p w:rsidR="00214723" w:rsidRDefault="00DD55BD" w:rsidP="00780489">
      <w:pPr>
        <w:tabs>
          <w:tab w:val="left" w:pos="3586"/>
        </w:tabs>
        <w:spacing w:before="60" w:after="60"/>
        <w:jc w:val="center"/>
        <w:rPr>
          <w:rFonts w:ascii="Arial" w:eastAsia="Microsoft JhengHei" w:hAnsi="Arial" w:cs="Arial"/>
          <w:sz w:val="22"/>
        </w:rPr>
      </w:pPr>
      <w:r w:rsidRPr="00DD55BD">
        <w:rPr>
          <w:rFonts w:ascii="Arial" w:eastAsia="Microsoft JhengHei" w:hAnsi="Arial" w:cs="Arial"/>
          <w:i/>
          <w:color w:val="1F4E79" w:themeColor="accent1" w:themeShade="80"/>
          <w:sz w:val="26"/>
          <w:szCs w:val="26"/>
        </w:rPr>
        <w:t>Wonjoon Choi, Ph.D</w:t>
      </w:r>
      <w:r w:rsidR="00837B87">
        <w:rPr>
          <w:rFonts w:ascii="Arial" w:eastAsia="Microsoft JhengHei" w:hAnsi="Arial" w:cs="Arial"/>
          <w:i/>
          <w:color w:val="1F4E79" w:themeColor="accent1" w:themeShade="80"/>
          <w:sz w:val="26"/>
          <w:szCs w:val="26"/>
        </w:rPr>
        <w:t>, Director, Korea</w:t>
      </w:r>
    </w:p>
    <w:p w:rsidR="00890EF3" w:rsidRDefault="00792E00" w:rsidP="00B17E13">
      <w:pPr>
        <w:spacing w:before="100" w:beforeAutospacing="1" w:after="100" w:afterAutospacing="1"/>
        <w:rPr>
          <w:rFonts w:ascii="Arial" w:eastAsia="Microsoft JhengHei" w:hAnsi="Arial" w:cs="Arial"/>
          <w:sz w:val="22"/>
        </w:rPr>
      </w:pPr>
      <w:r w:rsidRPr="00144D78">
        <w:rPr>
          <w:noProof/>
          <w:lang w:eastAsia="en-US"/>
        </w:rPr>
        <w:drawing>
          <wp:anchor distT="0" distB="0" distL="114300" distR="114300" simplePos="0" relativeHeight="251696128" behindDoc="0" locked="0" layoutInCell="1" allowOverlap="1" wp14:anchorId="0B23B1DC" wp14:editId="736B0D13">
            <wp:simplePos x="0" y="0"/>
            <wp:positionH relativeFrom="column">
              <wp:posOffset>0</wp:posOffset>
            </wp:positionH>
            <wp:positionV relativeFrom="paragraph">
              <wp:posOffset>226695</wp:posOffset>
            </wp:positionV>
            <wp:extent cx="2926080" cy="1417320"/>
            <wp:effectExtent l="0" t="0" r="7620" b="0"/>
            <wp:wrapSquare wrapText="bothSides"/>
            <wp:docPr id="10" name="Picture 10" descr="C:\Users\Kathy\Pictures\TOCfE Workshop in Uls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Pictures\TOCfE Workshop in Ulsa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3889"/>
                    <a:stretch/>
                  </pic:blipFill>
                  <pic:spPr bwMode="auto">
                    <a:xfrm>
                      <a:off x="0" y="0"/>
                      <a:ext cx="2926080" cy="14173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792E00">
        <w:rPr>
          <w:rFonts w:ascii="Arial" w:hAnsi="Arial" w:cs="Arial"/>
          <w:sz w:val="22"/>
        </w:rPr>
        <w:t xml:space="preserve">I am happy to say that </w:t>
      </w:r>
      <w:r w:rsidR="00451097">
        <w:rPr>
          <w:rFonts w:ascii="Arial" w:hAnsi="Arial" w:cs="Arial"/>
          <w:sz w:val="22"/>
        </w:rPr>
        <w:t>a</w:t>
      </w:r>
      <w:r w:rsidRPr="00792E00">
        <w:rPr>
          <w:rFonts w:ascii="Arial" w:hAnsi="Arial" w:cs="Arial"/>
          <w:sz w:val="22"/>
        </w:rPr>
        <w:t xml:space="preserve"> TOCfE workshop in Ulsan, Korea was completed successfully. The workshop was the first TOCfE workshop in Ulsan area. It was held in my university from January 11</w:t>
      </w:r>
      <w:r w:rsidRPr="00792E00">
        <w:rPr>
          <w:rFonts w:ascii="Arial" w:hAnsi="Arial" w:cs="Arial"/>
          <w:sz w:val="22"/>
          <w:vertAlign w:val="superscript"/>
        </w:rPr>
        <w:t>th</w:t>
      </w:r>
      <w:r w:rsidRPr="00792E00">
        <w:rPr>
          <w:rFonts w:ascii="Arial" w:hAnsi="Arial" w:cs="Arial"/>
          <w:sz w:val="22"/>
        </w:rPr>
        <w:t xml:space="preserve"> to 13</w:t>
      </w:r>
      <w:r w:rsidRPr="00792E00">
        <w:rPr>
          <w:rFonts w:ascii="Arial" w:hAnsi="Arial" w:cs="Arial"/>
          <w:sz w:val="22"/>
          <w:vertAlign w:val="superscript"/>
        </w:rPr>
        <w:t>th</w:t>
      </w:r>
      <w:r w:rsidRPr="00792E00">
        <w:rPr>
          <w:rFonts w:ascii="Arial" w:hAnsi="Arial" w:cs="Arial"/>
          <w:sz w:val="22"/>
        </w:rPr>
        <w:t>.  More than thirty people completed</w:t>
      </w:r>
      <w:r w:rsidR="00996E34">
        <w:rPr>
          <w:rFonts w:ascii="Arial" w:hAnsi="Arial" w:cs="Arial"/>
          <w:sz w:val="22"/>
        </w:rPr>
        <w:t xml:space="preserve"> the</w:t>
      </w:r>
      <w:r w:rsidRPr="00792E00">
        <w:rPr>
          <w:rFonts w:ascii="Arial" w:hAnsi="Arial" w:cs="Arial"/>
          <w:sz w:val="22"/>
        </w:rPr>
        <w:t xml:space="preserve"> thre</w:t>
      </w:r>
      <w:r w:rsidR="00996E34">
        <w:rPr>
          <w:rFonts w:ascii="Arial" w:hAnsi="Arial" w:cs="Arial"/>
          <w:sz w:val="22"/>
        </w:rPr>
        <w:t>e-day workshop. Participants were</w:t>
      </w:r>
      <w:r w:rsidRPr="00792E00">
        <w:rPr>
          <w:rFonts w:ascii="Arial" w:hAnsi="Arial" w:cs="Arial"/>
          <w:sz w:val="22"/>
        </w:rPr>
        <w:t xml:space="preserve"> surprised to know how powerful the TOCfE thinking tools are and are now eager to learn more and apply these tools to their lives and organizations. So we came to the conclusion that follow-up sessions will be given afterwards and TOCfE Ulsan will be formed soon.</w:t>
      </w:r>
      <w:r w:rsidR="00566FCD">
        <w:rPr>
          <w:rFonts w:ascii="Arial" w:hAnsi="Arial" w:cs="Arial"/>
          <w:sz w:val="22"/>
        </w:rPr>
        <w:t xml:space="preserve"> TOCfE, Korea headquarters will remain in Seoul with other locations becoming ‘chapters.’  </w:t>
      </w:r>
      <w:r w:rsidRPr="00792E00">
        <w:rPr>
          <w:rFonts w:ascii="Arial" w:hAnsi="Arial" w:cs="Arial"/>
          <w:sz w:val="22"/>
        </w:rPr>
        <w:t xml:space="preserve"> I firmly belie</w:t>
      </w:r>
      <w:r w:rsidR="00566FCD">
        <w:rPr>
          <w:rFonts w:ascii="Arial" w:hAnsi="Arial" w:cs="Arial"/>
          <w:sz w:val="22"/>
        </w:rPr>
        <w:t>ve that TOCfE shall become very</w:t>
      </w:r>
      <w:r w:rsidRPr="00792E00">
        <w:rPr>
          <w:rFonts w:ascii="Arial" w:hAnsi="Arial" w:cs="Arial"/>
          <w:sz w:val="22"/>
        </w:rPr>
        <w:t xml:space="preserve"> popular in</w:t>
      </w:r>
      <w:r w:rsidR="00996E34">
        <w:rPr>
          <w:rFonts w:ascii="Arial" w:hAnsi="Arial" w:cs="Arial"/>
          <w:sz w:val="22"/>
        </w:rPr>
        <w:t xml:space="preserve"> the</w:t>
      </w:r>
      <w:r w:rsidRPr="00792E00">
        <w:rPr>
          <w:rFonts w:ascii="Arial" w:hAnsi="Arial" w:cs="Arial"/>
          <w:sz w:val="22"/>
        </w:rPr>
        <w:t xml:space="preserve"> Ulsan </w:t>
      </w:r>
      <w:r w:rsidR="00996E34">
        <w:rPr>
          <w:rFonts w:ascii="Arial" w:hAnsi="Arial" w:cs="Arial"/>
          <w:sz w:val="22"/>
        </w:rPr>
        <w:t>area and other regions in Korea--</w:t>
      </w:r>
      <w:r w:rsidRPr="00792E00">
        <w:rPr>
          <w:rFonts w:ascii="Arial" w:hAnsi="Arial" w:cs="Arial"/>
          <w:sz w:val="22"/>
        </w:rPr>
        <w:t xml:space="preserve"> which will make the lives of many better.</w:t>
      </w:r>
      <w:r w:rsidR="00566FCD">
        <w:rPr>
          <w:rFonts w:ascii="Arial" w:hAnsi="Arial" w:cs="Arial"/>
          <w:sz w:val="22"/>
        </w:rPr>
        <w:t xml:space="preserve">  </w:t>
      </w:r>
    </w:p>
    <w:p w:rsidR="00AC49F7" w:rsidRDefault="00890EF3" w:rsidP="00890EF3">
      <w:pPr>
        <w:tabs>
          <w:tab w:val="left" w:pos="3586"/>
        </w:tabs>
        <w:spacing w:before="60" w:after="60"/>
        <w:jc w:val="center"/>
        <w:rPr>
          <w:rFonts w:ascii="Arial" w:eastAsia="Microsoft JhengHei" w:hAnsi="Arial" w:cs="Arial"/>
          <w:b/>
          <w:color w:val="1F4E79" w:themeColor="accent1" w:themeShade="80"/>
          <w:sz w:val="28"/>
          <w:szCs w:val="28"/>
        </w:rPr>
      </w:pPr>
      <w:r w:rsidRPr="00837B87">
        <w:rPr>
          <w:rFonts w:ascii="Arial" w:eastAsia="Microsoft JhengHei" w:hAnsi="Arial" w:cs="Arial"/>
          <w:b/>
          <w:color w:val="1F4E79" w:themeColor="accent1" w:themeShade="80"/>
          <w:sz w:val="28"/>
          <w:szCs w:val="28"/>
        </w:rPr>
        <w:t>Students4Students Project, United Kingdom</w:t>
      </w:r>
    </w:p>
    <w:p w:rsidR="00890EF3" w:rsidRDefault="00890EF3" w:rsidP="00890EF3">
      <w:pPr>
        <w:tabs>
          <w:tab w:val="left" w:pos="3586"/>
        </w:tabs>
        <w:spacing w:before="60" w:after="60"/>
        <w:jc w:val="center"/>
        <w:rPr>
          <w:rFonts w:ascii="Arial" w:eastAsia="Microsoft JhengHei" w:hAnsi="Arial" w:cs="Arial"/>
          <w:i/>
          <w:color w:val="1F4E79" w:themeColor="accent1" w:themeShade="80"/>
          <w:sz w:val="26"/>
          <w:szCs w:val="26"/>
        </w:rPr>
      </w:pPr>
      <w:r w:rsidRPr="00890EF3">
        <w:rPr>
          <w:rFonts w:ascii="Arial" w:eastAsia="Microsoft JhengHei" w:hAnsi="Arial" w:cs="Arial"/>
          <w:i/>
          <w:color w:val="1F4E79" w:themeColor="accent1" w:themeShade="80"/>
          <w:sz w:val="26"/>
          <w:szCs w:val="26"/>
        </w:rPr>
        <w:t>Debi Roberts, M. A.</w:t>
      </w:r>
      <w:r w:rsidR="00065776">
        <w:rPr>
          <w:rFonts w:ascii="Arial" w:eastAsia="Microsoft JhengHei" w:hAnsi="Arial" w:cs="Arial"/>
          <w:i/>
          <w:color w:val="1F4E79" w:themeColor="accent1" w:themeShade="80"/>
          <w:sz w:val="26"/>
          <w:szCs w:val="26"/>
        </w:rPr>
        <w:t>,</w:t>
      </w:r>
      <w:r w:rsidR="00837B87">
        <w:rPr>
          <w:rFonts w:ascii="Arial" w:eastAsia="Microsoft JhengHei" w:hAnsi="Arial" w:cs="Arial"/>
          <w:i/>
          <w:color w:val="1F4E79" w:themeColor="accent1" w:themeShade="80"/>
          <w:sz w:val="26"/>
          <w:szCs w:val="26"/>
        </w:rPr>
        <w:t xml:space="preserve"> Director UK</w:t>
      </w:r>
    </w:p>
    <w:p w:rsidR="00890EF3" w:rsidRPr="00890EF3" w:rsidRDefault="00CB3529" w:rsidP="00890EF3">
      <w:pPr>
        <w:tabs>
          <w:tab w:val="left" w:pos="3586"/>
        </w:tabs>
        <w:spacing w:before="60" w:after="60"/>
        <w:jc w:val="center"/>
        <w:rPr>
          <w:rFonts w:ascii="Arial" w:eastAsia="Microsoft JhengHei" w:hAnsi="Arial" w:cs="Arial"/>
          <w:i/>
          <w:color w:val="1F4E79" w:themeColor="accent1" w:themeShade="80"/>
          <w:sz w:val="26"/>
          <w:szCs w:val="26"/>
        </w:rPr>
      </w:pPr>
      <w:r w:rsidRPr="004131DA">
        <w:rPr>
          <w:noProof/>
          <w:lang w:eastAsia="en-US"/>
        </w:rPr>
        <w:drawing>
          <wp:anchor distT="0" distB="0" distL="114300" distR="114300" simplePos="0" relativeHeight="251697152" behindDoc="1" locked="0" layoutInCell="1" allowOverlap="1" wp14:anchorId="66EB9489" wp14:editId="76AE3544">
            <wp:simplePos x="0" y="0"/>
            <wp:positionH relativeFrom="margin">
              <wp:align>left</wp:align>
            </wp:positionH>
            <wp:positionV relativeFrom="paragraph">
              <wp:posOffset>225425</wp:posOffset>
            </wp:positionV>
            <wp:extent cx="1574800" cy="1936750"/>
            <wp:effectExtent l="0" t="0" r="6350" b="6350"/>
            <wp:wrapTight wrapText="bothSides">
              <wp:wrapPolygon edited="0">
                <wp:start x="0" y="0"/>
                <wp:lineTo x="0" y="21458"/>
                <wp:lineTo x="21426" y="21458"/>
                <wp:lineTo x="21426" y="0"/>
                <wp:lineTo x="0" y="0"/>
              </wp:wrapPolygon>
            </wp:wrapTight>
            <wp:docPr id="5" name="Picture 5" descr="C:\Users\Kathy\Pictures\IMG_0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Pictures\IMG_040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74800" cy="193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182F" w:rsidRPr="00214723" w:rsidRDefault="0053182F" w:rsidP="0053182F">
      <w:pPr>
        <w:rPr>
          <w:rFonts w:ascii="Arial" w:hAnsi="Arial" w:cs="Arial"/>
          <w:noProof/>
          <w:sz w:val="22"/>
          <w:lang w:eastAsia="en-GB"/>
        </w:rPr>
      </w:pPr>
      <w:r w:rsidRPr="00214723">
        <w:rPr>
          <w:rFonts w:ascii="Arial" w:hAnsi="Arial" w:cs="Arial"/>
          <w:b/>
          <w:noProof/>
          <w:sz w:val="22"/>
          <w:lang w:eastAsia="en-GB"/>
        </w:rPr>
        <w:t xml:space="preserve"> Students4students</w:t>
      </w:r>
      <w:r w:rsidRPr="00214723">
        <w:rPr>
          <w:rFonts w:ascii="Arial" w:hAnsi="Arial" w:cs="Arial"/>
          <w:noProof/>
          <w:sz w:val="22"/>
          <w:lang w:eastAsia="en-GB"/>
        </w:rPr>
        <w:t xml:space="preserve"> is an educational charity set up by two university students, Alex and Will.</w:t>
      </w:r>
      <w:r w:rsidR="004A7FA4">
        <w:rPr>
          <w:rFonts w:ascii="Arial" w:hAnsi="Arial" w:cs="Arial"/>
          <w:noProof/>
          <w:sz w:val="22"/>
          <w:lang w:eastAsia="en-GB"/>
        </w:rPr>
        <w:t xml:space="preserve"> </w:t>
      </w:r>
      <w:r w:rsidRPr="00214723">
        <w:rPr>
          <w:rFonts w:ascii="Arial" w:hAnsi="Arial" w:cs="Arial"/>
          <w:noProof/>
          <w:sz w:val="22"/>
          <w:lang w:eastAsia="en-GB"/>
        </w:rPr>
        <w:t xml:space="preserve"> Alex studies at Oxford university and Will has just completed his studies at the London School of Economics.</w:t>
      </w:r>
    </w:p>
    <w:p w:rsidR="0053182F" w:rsidRPr="00214723" w:rsidRDefault="0053182F" w:rsidP="0053182F">
      <w:pPr>
        <w:rPr>
          <w:rFonts w:ascii="Arial" w:hAnsi="Arial" w:cs="Arial"/>
          <w:noProof/>
          <w:sz w:val="22"/>
          <w:lang w:eastAsia="en-GB"/>
        </w:rPr>
      </w:pPr>
    </w:p>
    <w:p w:rsidR="0053182F" w:rsidRDefault="0053182F" w:rsidP="0053182F">
      <w:pPr>
        <w:rPr>
          <w:rFonts w:ascii="Arial" w:hAnsi="Arial" w:cs="Arial"/>
          <w:noProof/>
          <w:sz w:val="22"/>
          <w:lang w:eastAsia="en-GB"/>
        </w:rPr>
      </w:pPr>
      <w:r w:rsidRPr="00214723">
        <w:rPr>
          <w:rFonts w:ascii="Arial" w:hAnsi="Arial" w:cs="Arial"/>
          <w:noProof/>
          <w:sz w:val="22"/>
          <w:lang w:eastAsia="en-GB"/>
        </w:rPr>
        <w:t>Their aim for S4S is that it will help reduce the number of students who leave primary school at age 11 with poor numerical and literacy skills and consequently</w:t>
      </w:r>
      <w:r w:rsidR="00451097">
        <w:rPr>
          <w:rFonts w:ascii="Arial" w:hAnsi="Arial" w:cs="Arial"/>
          <w:noProof/>
          <w:sz w:val="22"/>
          <w:lang w:eastAsia="en-GB"/>
        </w:rPr>
        <w:t xml:space="preserve"> are</w:t>
      </w:r>
      <w:r w:rsidRPr="00214723">
        <w:rPr>
          <w:rFonts w:ascii="Arial" w:hAnsi="Arial" w:cs="Arial"/>
          <w:noProof/>
          <w:sz w:val="22"/>
          <w:lang w:eastAsia="en-GB"/>
        </w:rPr>
        <w:t xml:space="preserve"> constrained from engaging fully in their secondary education.   They train university students to tutor in primary scho</w:t>
      </w:r>
      <w:r w:rsidR="00451097">
        <w:rPr>
          <w:rFonts w:ascii="Arial" w:hAnsi="Arial" w:cs="Arial"/>
          <w:noProof/>
          <w:sz w:val="22"/>
          <w:lang w:eastAsia="en-GB"/>
        </w:rPr>
        <w:t xml:space="preserve">ols. Each tutor volunteers </w:t>
      </w:r>
      <w:r w:rsidRPr="00214723">
        <w:rPr>
          <w:rFonts w:ascii="Arial" w:hAnsi="Arial" w:cs="Arial"/>
          <w:noProof/>
          <w:sz w:val="22"/>
          <w:lang w:eastAsia="en-GB"/>
        </w:rPr>
        <w:t xml:space="preserve"> time to support a child who i</w:t>
      </w:r>
      <w:r w:rsidR="00CB3529">
        <w:rPr>
          <w:rFonts w:ascii="Arial" w:hAnsi="Arial" w:cs="Arial"/>
          <w:noProof/>
          <w:sz w:val="22"/>
          <w:lang w:eastAsia="en-GB"/>
        </w:rPr>
        <w:t>s not reaching his/her</w:t>
      </w:r>
      <w:r w:rsidR="00451097">
        <w:rPr>
          <w:rFonts w:ascii="Arial" w:hAnsi="Arial" w:cs="Arial"/>
          <w:noProof/>
          <w:sz w:val="22"/>
          <w:lang w:eastAsia="en-GB"/>
        </w:rPr>
        <w:t xml:space="preserve"> potential--</w:t>
      </w:r>
      <w:r w:rsidRPr="00214723">
        <w:rPr>
          <w:rFonts w:ascii="Arial" w:hAnsi="Arial" w:cs="Arial"/>
          <w:noProof/>
          <w:sz w:val="22"/>
          <w:lang w:eastAsia="en-GB"/>
        </w:rPr>
        <w:t>donating a minimum of 1 hour</w:t>
      </w:r>
      <w:r w:rsidR="00CB3529">
        <w:rPr>
          <w:rFonts w:ascii="Arial" w:hAnsi="Arial" w:cs="Arial"/>
          <w:noProof/>
          <w:sz w:val="22"/>
          <w:lang w:eastAsia="en-GB"/>
        </w:rPr>
        <w:t xml:space="preserve"> a week </w:t>
      </w:r>
      <w:r w:rsidRPr="00214723">
        <w:rPr>
          <w:rFonts w:ascii="Arial" w:hAnsi="Arial" w:cs="Arial"/>
          <w:noProof/>
          <w:sz w:val="22"/>
          <w:lang w:eastAsia="en-GB"/>
        </w:rPr>
        <w:t xml:space="preserve">for a minimum of one term.  They currently have around 45 tutors, tutoring in local schools in Oxford and London. </w:t>
      </w:r>
    </w:p>
    <w:p w:rsidR="00065776" w:rsidRPr="00214723" w:rsidRDefault="00065776" w:rsidP="0053182F">
      <w:pPr>
        <w:rPr>
          <w:rFonts w:ascii="Arial" w:hAnsi="Arial" w:cs="Arial"/>
          <w:noProof/>
          <w:sz w:val="22"/>
          <w:lang w:eastAsia="en-GB"/>
        </w:rPr>
      </w:pPr>
    </w:p>
    <w:p w:rsidR="0053182F" w:rsidRDefault="0053182F" w:rsidP="0053182F">
      <w:pPr>
        <w:rPr>
          <w:rFonts w:ascii="Arial" w:hAnsi="Arial" w:cs="Arial"/>
          <w:noProof/>
          <w:sz w:val="22"/>
          <w:lang w:eastAsia="en-GB"/>
        </w:rPr>
      </w:pPr>
    </w:p>
    <w:p w:rsidR="0053182F" w:rsidRPr="00214723" w:rsidRDefault="0053182F" w:rsidP="0053182F">
      <w:pPr>
        <w:rPr>
          <w:rFonts w:ascii="Arial" w:hAnsi="Arial" w:cs="Arial"/>
          <w:noProof/>
          <w:sz w:val="22"/>
          <w:lang w:eastAsia="en-GB"/>
        </w:rPr>
      </w:pPr>
      <w:r w:rsidRPr="00214723">
        <w:rPr>
          <w:rFonts w:ascii="Arial" w:hAnsi="Arial" w:cs="Arial"/>
          <w:noProof/>
          <w:sz w:val="22"/>
          <w:lang w:eastAsia="en-GB"/>
        </w:rPr>
        <w:t>I met Alex several years ago when he joined the Youth Council I mentor. We achieved a lot together and I remember he always had a healthy inter</w:t>
      </w:r>
      <w:r w:rsidR="006E4C94">
        <w:rPr>
          <w:rFonts w:ascii="Arial" w:hAnsi="Arial" w:cs="Arial"/>
          <w:noProof/>
          <w:sz w:val="22"/>
          <w:lang w:eastAsia="en-GB"/>
        </w:rPr>
        <w:t>est and repsect for my volunteer</w:t>
      </w:r>
      <w:r w:rsidRPr="00214723">
        <w:rPr>
          <w:rFonts w:ascii="Arial" w:hAnsi="Arial" w:cs="Arial"/>
          <w:noProof/>
          <w:sz w:val="22"/>
          <w:lang w:eastAsia="en-GB"/>
        </w:rPr>
        <w:t xml:space="preserve"> work with TOCfE. When he set up S4S he got in touch to ask if I would become a Trustee.    Not long after </w:t>
      </w:r>
      <w:r w:rsidR="006E4C94">
        <w:rPr>
          <w:rFonts w:ascii="Arial" w:hAnsi="Arial" w:cs="Arial"/>
          <w:noProof/>
          <w:sz w:val="22"/>
          <w:lang w:eastAsia="en-GB"/>
        </w:rPr>
        <w:t xml:space="preserve"> I accepted, </w:t>
      </w:r>
      <w:r w:rsidRPr="00214723">
        <w:rPr>
          <w:rFonts w:ascii="Arial" w:hAnsi="Arial" w:cs="Arial"/>
          <w:noProof/>
          <w:sz w:val="22"/>
          <w:lang w:eastAsia="en-GB"/>
        </w:rPr>
        <w:t>it became apparent that I could play an even bigger role and  last April I drove up to Oxford University to meet the first cohort</w:t>
      </w:r>
      <w:r w:rsidR="008177D2">
        <w:rPr>
          <w:rFonts w:ascii="Arial" w:hAnsi="Arial" w:cs="Arial"/>
          <w:noProof/>
          <w:sz w:val="22"/>
          <w:lang w:eastAsia="en-GB"/>
        </w:rPr>
        <w:t xml:space="preserve"> of S4S volunteers to train them</w:t>
      </w:r>
      <w:r w:rsidRPr="00214723">
        <w:rPr>
          <w:rFonts w:ascii="Arial" w:hAnsi="Arial" w:cs="Arial"/>
          <w:noProof/>
          <w:sz w:val="22"/>
          <w:lang w:eastAsia="en-GB"/>
        </w:rPr>
        <w:t xml:space="preserve"> in TOC. I </w:t>
      </w:r>
      <w:r w:rsidR="006E4C94">
        <w:rPr>
          <w:rFonts w:ascii="Arial" w:hAnsi="Arial" w:cs="Arial"/>
          <w:noProof/>
          <w:sz w:val="22"/>
          <w:lang w:eastAsia="en-GB"/>
        </w:rPr>
        <w:t xml:space="preserve">now </w:t>
      </w:r>
      <w:r w:rsidRPr="00214723">
        <w:rPr>
          <w:rFonts w:ascii="Arial" w:hAnsi="Arial" w:cs="Arial"/>
          <w:noProof/>
          <w:sz w:val="22"/>
          <w:lang w:eastAsia="en-GB"/>
        </w:rPr>
        <w:t xml:space="preserve">return every three months to train the next batch of volunteers. </w:t>
      </w:r>
    </w:p>
    <w:p w:rsidR="0053182F" w:rsidRPr="00214723" w:rsidRDefault="0053182F" w:rsidP="0053182F">
      <w:pPr>
        <w:rPr>
          <w:rFonts w:ascii="Arial" w:hAnsi="Arial" w:cs="Arial"/>
          <w:noProof/>
          <w:sz w:val="22"/>
          <w:lang w:eastAsia="en-GB"/>
        </w:rPr>
      </w:pPr>
    </w:p>
    <w:p w:rsidR="0053182F" w:rsidRPr="00214723" w:rsidRDefault="0053182F" w:rsidP="0053182F">
      <w:pPr>
        <w:rPr>
          <w:rFonts w:ascii="Arial" w:hAnsi="Arial" w:cs="Arial"/>
          <w:noProof/>
          <w:sz w:val="22"/>
          <w:lang w:eastAsia="en-GB"/>
        </w:rPr>
      </w:pPr>
      <w:r w:rsidRPr="00214723">
        <w:rPr>
          <w:rFonts w:ascii="Arial" w:hAnsi="Arial" w:cs="Arial"/>
          <w:noProof/>
          <w:sz w:val="22"/>
          <w:lang w:eastAsia="en-GB"/>
        </w:rPr>
        <w:t>S4S  empowers their tutors to drive the change in primary education, giving younger students a firmer foundation on which they c</w:t>
      </w:r>
      <w:r w:rsidR="000C5B9D">
        <w:rPr>
          <w:rFonts w:ascii="Arial" w:hAnsi="Arial" w:cs="Arial"/>
          <w:noProof/>
          <w:sz w:val="22"/>
          <w:lang w:eastAsia="en-GB"/>
        </w:rPr>
        <w:t>an continue to grow and flourish</w:t>
      </w:r>
      <w:r w:rsidRPr="00214723">
        <w:rPr>
          <w:rFonts w:ascii="Arial" w:hAnsi="Arial" w:cs="Arial"/>
          <w:noProof/>
          <w:sz w:val="22"/>
          <w:lang w:eastAsia="en-GB"/>
        </w:rPr>
        <w:t>.  TOC provides the foundation on which their volunteers build their relationship with ther tutees.  All S4S tutors are trained in the three tools and, where needed or desired, a more detailed training is available.  Tutors ha</w:t>
      </w:r>
      <w:r w:rsidR="000C5B9D">
        <w:rPr>
          <w:rFonts w:ascii="Arial" w:hAnsi="Arial" w:cs="Arial"/>
          <w:noProof/>
          <w:sz w:val="22"/>
          <w:lang w:eastAsia="en-GB"/>
        </w:rPr>
        <w:t>ve also been exposed to Dr. Danilo Sirias’s mathematics</w:t>
      </w:r>
      <w:r w:rsidRPr="00214723">
        <w:rPr>
          <w:rFonts w:ascii="Arial" w:hAnsi="Arial" w:cs="Arial"/>
          <w:noProof/>
          <w:sz w:val="22"/>
          <w:lang w:eastAsia="en-GB"/>
        </w:rPr>
        <w:t xml:space="preserve"> work and we are hoping Danilo will be able to provide a face to face training when he is over in the UK later this year.</w:t>
      </w:r>
      <w:r w:rsidR="008177D2">
        <w:rPr>
          <w:rFonts w:ascii="Arial" w:hAnsi="Arial" w:cs="Arial"/>
          <w:noProof/>
          <w:sz w:val="22"/>
          <w:lang w:eastAsia="en-GB"/>
        </w:rPr>
        <w:t xml:space="preserve">  He recently skyped with our group fr</w:t>
      </w:r>
      <w:r w:rsidR="00987401">
        <w:rPr>
          <w:rFonts w:ascii="Arial" w:hAnsi="Arial" w:cs="Arial"/>
          <w:noProof/>
          <w:sz w:val="22"/>
          <w:lang w:eastAsia="en-GB"/>
        </w:rPr>
        <w:t>om Nicaragua (see picture.)</w:t>
      </w:r>
    </w:p>
    <w:p w:rsidR="0053182F" w:rsidRPr="00214723" w:rsidRDefault="0053182F" w:rsidP="0053182F">
      <w:pPr>
        <w:rPr>
          <w:rFonts w:ascii="Arial" w:hAnsi="Arial" w:cs="Arial"/>
          <w:noProof/>
          <w:sz w:val="22"/>
          <w:lang w:eastAsia="en-GB"/>
        </w:rPr>
      </w:pPr>
    </w:p>
    <w:p w:rsidR="0053182F" w:rsidRPr="00214723" w:rsidRDefault="0053182F" w:rsidP="0053182F">
      <w:pPr>
        <w:rPr>
          <w:rFonts w:ascii="Arial" w:hAnsi="Arial" w:cs="Arial"/>
          <w:noProof/>
          <w:sz w:val="22"/>
          <w:lang w:eastAsia="en-GB"/>
        </w:rPr>
      </w:pPr>
      <w:r w:rsidRPr="00214723">
        <w:rPr>
          <w:rFonts w:ascii="Arial" w:hAnsi="Arial" w:cs="Arial"/>
          <w:noProof/>
          <w:sz w:val="22"/>
          <w:lang w:eastAsia="en-GB"/>
        </w:rPr>
        <w:t>Alex says……“I find the training extremely useful as it gives a basis to start the first tutoring session.  By using the ATT I was able to see what my tutee wanted to gain out of the session as well as use it to help them see why it was important to learn. Moreover, the goal setting technique was useful as a behavioural management technique – if they misbehaved it was their goals they were jeopardising which made it much easier to bring them back on track.  The Cloud was</w:t>
      </w:r>
      <w:r w:rsidR="006667CC">
        <w:rPr>
          <w:rFonts w:ascii="Arial" w:hAnsi="Arial" w:cs="Arial"/>
          <w:noProof/>
          <w:sz w:val="22"/>
          <w:lang w:eastAsia="en-GB"/>
        </w:rPr>
        <w:t>,</w:t>
      </w:r>
      <w:r w:rsidRPr="00214723">
        <w:rPr>
          <w:rFonts w:ascii="Arial" w:hAnsi="Arial" w:cs="Arial"/>
          <w:noProof/>
          <w:sz w:val="22"/>
          <w:lang w:eastAsia="en-GB"/>
        </w:rPr>
        <w:t xml:space="preserve"> of</w:t>
      </w:r>
      <w:r w:rsidR="006667CC">
        <w:rPr>
          <w:rFonts w:ascii="Arial" w:hAnsi="Arial" w:cs="Arial"/>
          <w:noProof/>
          <w:sz w:val="22"/>
          <w:lang w:eastAsia="en-GB"/>
        </w:rPr>
        <w:t xml:space="preserve"> </w:t>
      </w:r>
      <w:r w:rsidRPr="00214723">
        <w:rPr>
          <w:rFonts w:ascii="Arial" w:hAnsi="Arial" w:cs="Arial"/>
          <w:noProof/>
          <w:sz w:val="22"/>
          <w:lang w:eastAsia="en-GB"/>
        </w:rPr>
        <w:t>course</w:t>
      </w:r>
      <w:r w:rsidR="006667CC">
        <w:rPr>
          <w:rFonts w:ascii="Arial" w:hAnsi="Arial" w:cs="Arial"/>
          <w:noProof/>
          <w:sz w:val="22"/>
          <w:lang w:eastAsia="en-GB"/>
        </w:rPr>
        <w:t>,</w:t>
      </w:r>
      <w:r w:rsidRPr="00214723">
        <w:rPr>
          <w:rFonts w:ascii="Arial" w:hAnsi="Arial" w:cs="Arial"/>
          <w:noProof/>
          <w:sz w:val="22"/>
          <w:lang w:eastAsia="en-GB"/>
        </w:rPr>
        <w:t xml:space="preserve"> useful with behaviour management too. By working through conflicts</w:t>
      </w:r>
      <w:r w:rsidR="006143F9">
        <w:rPr>
          <w:rFonts w:ascii="Arial" w:hAnsi="Arial" w:cs="Arial"/>
          <w:noProof/>
          <w:sz w:val="22"/>
          <w:lang w:eastAsia="en-GB"/>
        </w:rPr>
        <w:t xml:space="preserve"> </w:t>
      </w:r>
      <w:r w:rsidRPr="00214723">
        <w:rPr>
          <w:rFonts w:ascii="Arial" w:hAnsi="Arial" w:cs="Arial"/>
          <w:noProof/>
          <w:sz w:val="22"/>
          <w:lang w:eastAsia="en-GB"/>
        </w:rPr>
        <w:t>we saw their behaviour change significantly. This then allowed for a more seamless tutor session as we could fully concentrate on the learning.”</w:t>
      </w:r>
    </w:p>
    <w:p w:rsidR="0053182F" w:rsidRPr="0053182F" w:rsidRDefault="0053182F" w:rsidP="0053182F">
      <w:pPr>
        <w:rPr>
          <w:rFonts w:ascii="Arial" w:hAnsi="Arial" w:cs="Arial"/>
          <w:noProof/>
          <w:lang w:eastAsia="en-GB"/>
        </w:rPr>
      </w:pPr>
    </w:p>
    <w:p w:rsidR="00214723" w:rsidRDefault="0053182F" w:rsidP="0053182F">
      <w:pPr>
        <w:rPr>
          <w:rFonts w:ascii="Arial" w:hAnsi="Arial" w:cs="Arial"/>
          <w:noProof/>
          <w:sz w:val="22"/>
          <w:lang w:eastAsia="en-GB"/>
        </w:rPr>
      </w:pPr>
      <w:r w:rsidRPr="00214723">
        <w:rPr>
          <w:rFonts w:ascii="Arial" w:hAnsi="Arial" w:cs="Arial"/>
          <w:noProof/>
          <w:sz w:val="22"/>
          <w:lang w:eastAsia="en-GB"/>
        </w:rPr>
        <w:t>Kate, also a t</w:t>
      </w:r>
      <w:r w:rsidR="006143F9">
        <w:rPr>
          <w:rFonts w:ascii="Arial" w:hAnsi="Arial" w:cs="Arial"/>
          <w:noProof/>
          <w:sz w:val="22"/>
          <w:lang w:eastAsia="en-GB"/>
        </w:rPr>
        <w:t>utor, really enjoys the freedom</w:t>
      </w:r>
      <w:r w:rsidRPr="00214723">
        <w:rPr>
          <w:rFonts w:ascii="Arial" w:hAnsi="Arial" w:cs="Arial"/>
          <w:noProof/>
          <w:sz w:val="22"/>
          <w:lang w:eastAsia="en-GB"/>
        </w:rPr>
        <w:t xml:space="preserve"> and creativity</w:t>
      </w:r>
      <w:r w:rsidR="008177D2">
        <w:rPr>
          <w:rFonts w:ascii="Arial" w:hAnsi="Arial" w:cs="Arial"/>
          <w:noProof/>
          <w:sz w:val="22"/>
          <w:lang w:eastAsia="en-GB"/>
        </w:rPr>
        <w:t xml:space="preserve"> within the tools and uses the C</w:t>
      </w:r>
      <w:r w:rsidR="006143F9">
        <w:rPr>
          <w:rFonts w:ascii="Arial" w:hAnsi="Arial" w:cs="Arial"/>
          <w:noProof/>
          <w:sz w:val="22"/>
          <w:lang w:eastAsia="en-GB"/>
        </w:rPr>
        <w:t>loud to blend personal conflicts</w:t>
      </w:r>
      <w:r w:rsidRPr="00214723">
        <w:rPr>
          <w:rFonts w:ascii="Arial" w:hAnsi="Arial" w:cs="Arial"/>
          <w:noProof/>
          <w:sz w:val="22"/>
          <w:lang w:eastAsia="en-GB"/>
        </w:rPr>
        <w:t xml:space="preserve"> and constraints the tutee may be experiencing with creative writing.  She uses the </w:t>
      </w:r>
      <w:r w:rsidR="006143F9">
        <w:rPr>
          <w:rFonts w:ascii="Arial" w:hAnsi="Arial" w:cs="Arial"/>
          <w:noProof/>
          <w:sz w:val="22"/>
          <w:lang w:eastAsia="en-GB"/>
        </w:rPr>
        <w:t>tools to enable students to</w:t>
      </w:r>
      <w:r w:rsidRPr="00214723">
        <w:rPr>
          <w:rFonts w:ascii="Arial" w:hAnsi="Arial" w:cs="Arial"/>
          <w:noProof/>
          <w:sz w:val="22"/>
          <w:lang w:eastAsia="en-GB"/>
        </w:rPr>
        <w:t xml:space="preserve"> reflect on and sol</w:t>
      </w:r>
      <w:r w:rsidR="006143F9">
        <w:rPr>
          <w:rFonts w:ascii="Arial" w:hAnsi="Arial" w:cs="Arial"/>
          <w:noProof/>
          <w:sz w:val="22"/>
          <w:lang w:eastAsia="en-GB"/>
        </w:rPr>
        <w:t>ve their real problems, e.g. ‘my</w:t>
      </w:r>
      <w:r w:rsidRPr="00214723">
        <w:rPr>
          <w:rFonts w:ascii="Arial" w:hAnsi="Arial" w:cs="Arial"/>
          <w:noProof/>
          <w:sz w:val="22"/>
          <w:lang w:eastAsia="en-GB"/>
        </w:rPr>
        <w:t xml:space="preserve"> brother was mean’ and then using this as the basis for a fable.  She builds the story around the conflict and</w:t>
      </w:r>
      <w:r w:rsidR="008177D2">
        <w:rPr>
          <w:rFonts w:ascii="Arial" w:hAnsi="Arial" w:cs="Arial"/>
          <w:noProof/>
          <w:sz w:val="22"/>
          <w:lang w:eastAsia="en-GB"/>
        </w:rPr>
        <w:t>,</w:t>
      </w:r>
      <w:r w:rsidRPr="00214723">
        <w:rPr>
          <w:rFonts w:ascii="Arial" w:hAnsi="Arial" w:cs="Arial"/>
          <w:noProof/>
          <w:sz w:val="22"/>
          <w:lang w:eastAsia="en-GB"/>
        </w:rPr>
        <w:t xml:space="preserve"> together, she and her tutee find a solution, effectively embedding conflict resolution and critical thinking within creative writing.</w:t>
      </w:r>
    </w:p>
    <w:p w:rsidR="0075147B" w:rsidRDefault="0075147B" w:rsidP="0053182F">
      <w:pPr>
        <w:rPr>
          <w:rFonts w:ascii="Arial" w:hAnsi="Arial" w:cs="Arial"/>
          <w:noProof/>
          <w:sz w:val="22"/>
          <w:lang w:eastAsia="en-GB"/>
        </w:rPr>
      </w:pPr>
    </w:p>
    <w:p w:rsidR="00566FCD" w:rsidRDefault="0075147B" w:rsidP="0075147B">
      <w:pPr>
        <w:rPr>
          <w:rFonts w:ascii="Arial" w:hAnsi="Arial" w:cs="Arial"/>
          <w:noProof/>
          <w:sz w:val="22"/>
          <w:lang w:eastAsia="en-GB"/>
        </w:rPr>
      </w:pPr>
      <w:r w:rsidRPr="0053182F">
        <w:rPr>
          <w:rFonts w:ascii="Arial" w:hAnsi="Arial" w:cs="Arial"/>
          <w:noProof/>
          <w:sz w:val="22"/>
          <w:lang w:eastAsia="en-GB"/>
        </w:rPr>
        <w:t>Another tutor has found that, in  using the AT</w:t>
      </w:r>
      <w:r w:rsidR="00717083">
        <w:rPr>
          <w:rFonts w:ascii="Arial" w:hAnsi="Arial" w:cs="Arial"/>
          <w:noProof/>
          <w:sz w:val="22"/>
          <w:lang w:eastAsia="en-GB"/>
        </w:rPr>
        <w:t>T, he can motivate particularly</w:t>
      </w:r>
      <w:r w:rsidRPr="0053182F">
        <w:rPr>
          <w:rFonts w:ascii="Arial" w:hAnsi="Arial" w:cs="Arial"/>
          <w:noProof/>
          <w:sz w:val="22"/>
          <w:lang w:eastAsia="en-GB"/>
        </w:rPr>
        <w:t xml:space="preserve"> difficult</w:t>
      </w:r>
      <w:r w:rsidR="008177D2">
        <w:rPr>
          <w:rFonts w:ascii="Arial" w:hAnsi="Arial" w:cs="Arial"/>
          <w:noProof/>
          <w:sz w:val="22"/>
          <w:lang w:eastAsia="en-GB"/>
        </w:rPr>
        <w:t xml:space="preserve"> students</w:t>
      </w:r>
      <w:r w:rsidRPr="0053182F">
        <w:rPr>
          <w:rFonts w:ascii="Arial" w:hAnsi="Arial" w:cs="Arial"/>
          <w:noProof/>
          <w:sz w:val="22"/>
          <w:lang w:eastAsia="en-GB"/>
        </w:rPr>
        <w:t xml:space="preserve"> to manage</w:t>
      </w:r>
      <w:r>
        <w:rPr>
          <w:rFonts w:ascii="Arial" w:hAnsi="Arial" w:cs="Arial"/>
          <w:noProof/>
          <w:sz w:val="22"/>
          <w:lang w:eastAsia="en-GB"/>
        </w:rPr>
        <w:t>.</w:t>
      </w:r>
      <w:r w:rsidRPr="0053182F">
        <w:rPr>
          <w:rFonts w:ascii="Arial" w:hAnsi="Arial" w:cs="Arial"/>
          <w:noProof/>
          <w:sz w:val="22"/>
          <w:lang w:eastAsia="en-GB"/>
        </w:rPr>
        <w:t xml:space="preserve"> Each week he would remind his student</w:t>
      </w:r>
      <w:r w:rsidR="008177D2">
        <w:rPr>
          <w:rFonts w:ascii="Arial" w:hAnsi="Arial" w:cs="Arial"/>
          <w:noProof/>
          <w:sz w:val="22"/>
          <w:lang w:eastAsia="en-GB"/>
        </w:rPr>
        <w:t>s</w:t>
      </w:r>
      <w:r w:rsidRPr="0053182F">
        <w:rPr>
          <w:rFonts w:ascii="Arial" w:hAnsi="Arial" w:cs="Arial"/>
          <w:noProof/>
          <w:sz w:val="22"/>
          <w:lang w:eastAsia="en-GB"/>
        </w:rPr>
        <w:t xml:space="preserve"> of their goals and check if there were any new ones for that week to add to the </w:t>
      </w:r>
      <w:r w:rsidR="00717083">
        <w:rPr>
          <w:rFonts w:ascii="Arial" w:hAnsi="Arial" w:cs="Arial"/>
          <w:noProof/>
          <w:sz w:val="22"/>
          <w:lang w:eastAsia="en-GB"/>
        </w:rPr>
        <w:t>list. For instance, if there were</w:t>
      </w:r>
      <w:r w:rsidRPr="0053182F">
        <w:rPr>
          <w:rFonts w:ascii="Arial" w:hAnsi="Arial" w:cs="Arial"/>
          <w:noProof/>
          <w:sz w:val="22"/>
          <w:lang w:eastAsia="en-GB"/>
        </w:rPr>
        <w:t xml:space="preserve"> something they were strugglin</w:t>
      </w:r>
      <w:r w:rsidR="00717083">
        <w:rPr>
          <w:rFonts w:ascii="Arial" w:hAnsi="Arial" w:cs="Arial"/>
          <w:noProof/>
          <w:sz w:val="22"/>
          <w:lang w:eastAsia="en-GB"/>
        </w:rPr>
        <w:t xml:space="preserve">g with since their last meeting, he would use </w:t>
      </w:r>
      <w:r w:rsidRPr="0053182F">
        <w:rPr>
          <w:rFonts w:ascii="Arial" w:hAnsi="Arial" w:cs="Arial"/>
          <w:noProof/>
          <w:sz w:val="22"/>
          <w:lang w:eastAsia="en-GB"/>
        </w:rPr>
        <w:t xml:space="preserve"> the tools </w:t>
      </w:r>
      <w:r w:rsidR="00717083">
        <w:rPr>
          <w:rFonts w:ascii="Arial" w:hAnsi="Arial" w:cs="Arial"/>
          <w:noProof/>
          <w:sz w:val="22"/>
          <w:lang w:eastAsia="en-GB"/>
        </w:rPr>
        <w:t xml:space="preserve">as a  way </w:t>
      </w:r>
      <w:r w:rsidRPr="0053182F">
        <w:rPr>
          <w:rFonts w:ascii="Arial" w:hAnsi="Arial" w:cs="Arial"/>
          <w:noProof/>
          <w:sz w:val="22"/>
          <w:lang w:eastAsia="en-GB"/>
        </w:rPr>
        <w:t xml:space="preserve"> to structure the tutor session directly around what was most relevant for the child at that moment. It empowerered the pupil and made them feel at the centre of their learning rather than just a statistic.”</w:t>
      </w:r>
    </w:p>
    <w:p w:rsidR="00566FCD" w:rsidRDefault="00566FCD" w:rsidP="0075147B">
      <w:pPr>
        <w:rPr>
          <w:rFonts w:ascii="Arial" w:hAnsi="Arial" w:cs="Arial"/>
          <w:noProof/>
          <w:sz w:val="22"/>
          <w:lang w:eastAsia="en-GB"/>
        </w:rPr>
      </w:pPr>
    </w:p>
    <w:p w:rsidR="0075147B" w:rsidRDefault="0075147B" w:rsidP="002E50FE">
      <w:pPr>
        <w:rPr>
          <w:rFonts w:ascii="Arial" w:hAnsi="Arial" w:cs="Arial"/>
          <w:noProof/>
          <w:lang w:eastAsia="en-GB"/>
        </w:rPr>
      </w:pPr>
      <w:r w:rsidRPr="00AA29B7">
        <w:rPr>
          <w:rFonts w:ascii="Arial" w:hAnsi="Arial" w:cs="Arial"/>
          <w:noProof/>
          <w:lang w:eastAsia="en-GB"/>
        </w:rPr>
        <w:t>S4S gives the most academic and talented students in the UK the oportunity to support some of the most challenged in a way that is beneficial to both and creates the most delightful win-win-win!  S4S is a brand with a model that can be repeat</w:t>
      </w:r>
      <w:r w:rsidR="008177D2">
        <w:rPr>
          <w:rFonts w:ascii="Arial" w:hAnsi="Arial" w:cs="Arial"/>
          <w:noProof/>
          <w:lang w:eastAsia="en-GB"/>
        </w:rPr>
        <w:t>ed anywhere – it’s a student le</w:t>
      </w:r>
      <w:r w:rsidRPr="00AA29B7">
        <w:rPr>
          <w:rFonts w:ascii="Arial" w:hAnsi="Arial" w:cs="Arial"/>
          <w:noProof/>
          <w:lang w:eastAsia="en-GB"/>
        </w:rPr>
        <w:t xml:space="preserve">d, grass roots organisation with big ambitions.  If you would like to know more or find out how you could set up a TOCS4S group in your area please get in touch with TOC UK Director Debi Roberts </w:t>
      </w:r>
      <w:hyperlink r:id="rId12" w:history="1">
        <w:r w:rsidRPr="00AA29B7">
          <w:rPr>
            <w:rStyle w:val="Hyperlink"/>
            <w:rFonts w:ascii="Arial" w:hAnsi="Arial" w:cs="Arial"/>
            <w:noProof/>
            <w:lang w:eastAsia="en-GB"/>
          </w:rPr>
          <w:t>debiroberts@hotmail.co.uk</w:t>
        </w:r>
      </w:hyperlink>
      <w:r w:rsidRPr="00AA29B7">
        <w:rPr>
          <w:rFonts w:ascii="Arial" w:hAnsi="Arial" w:cs="Arial"/>
          <w:noProof/>
          <w:lang w:eastAsia="en-GB"/>
        </w:rPr>
        <w:t xml:space="preserve"> or, Alex Astley </w:t>
      </w:r>
      <w:hyperlink r:id="rId13" w:history="1">
        <w:r w:rsidRPr="00821F20">
          <w:rPr>
            <w:rStyle w:val="Hyperlink"/>
            <w:rFonts w:ascii="Arial" w:hAnsi="Arial" w:cs="Arial"/>
            <w:noProof/>
            <w:lang w:eastAsia="en-GB"/>
          </w:rPr>
          <w:t>alex.astley@students4students.org.uk</w:t>
        </w:r>
      </w:hyperlink>
    </w:p>
    <w:p w:rsidR="0075147B" w:rsidRDefault="0075147B" w:rsidP="00C8761A">
      <w:pPr>
        <w:jc w:val="left"/>
        <w:rPr>
          <w:rFonts w:ascii="Arial" w:hAnsi="Arial" w:cs="Arial"/>
          <w:noProof/>
          <w:lang w:eastAsia="en-GB"/>
        </w:rPr>
      </w:pPr>
    </w:p>
    <w:p w:rsidR="002E50FE" w:rsidRDefault="002E50FE" w:rsidP="00C8761A">
      <w:pPr>
        <w:jc w:val="left"/>
        <w:rPr>
          <w:rFonts w:ascii="Arial" w:hAnsi="Arial" w:cs="Arial"/>
          <w:noProof/>
          <w:lang w:eastAsia="en-GB"/>
        </w:rPr>
      </w:pPr>
    </w:p>
    <w:p w:rsidR="002E50FE" w:rsidRDefault="002E50FE" w:rsidP="00837B87">
      <w:pPr>
        <w:jc w:val="center"/>
        <w:rPr>
          <w:rFonts w:ascii="Arial" w:hAnsi="Arial" w:cs="Arial"/>
          <w:b/>
          <w:noProof/>
          <w:color w:val="1F4E79" w:themeColor="accent1" w:themeShade="80"/>
          <w:sz w:val="28"/>
          <w:szCs w:val="28"/>
          <w:lang w:eastAsia="en-GB"/>
        </w:rPr>
      </w:pPr>
      <w:r w:rsidRPr="00837B87">
        <w:rPr>
          <w:rFonts w:ascii="Arial" w:hAnsi="Arial" w:cs="Arial"/>
          <w:b/>
          <w:noProof/>
          <w:color w:val="1F4E79" w:themeColor="accent1" w:themeShade="80"/>
          <w:sz w:val="28"/>
          <w:szCs w:val="28"/>
          <w:lang w:eastAsia="en-GB"/>
        </w:rPr>
        <w:t>Japanese TOCFE Symposium</w:t>
      </w:r>
    </w:p>
    <w:p w:rsidR="00837B87" w:rsidRPr="00837B87" w:rsidRDefault="00837B87" w:rsidP="00837B87">
      <w:pPr>
        <w:jc w:val="center"/>
        <w:rPr>
          <w:rFonts w:ascii="Arial" w:hAnsi="Arial" w:cs="Arial"/>
          <w:i/>
          <w:noProof/>
          <w:sz w:val="24"/>
          <w:szCs w:val="24"/>
          <w:lang w:eastAsia="en-GB"/>
        </w:rPr>
      </w:pPr>
      <w:r>
        <w:rPr>
          <w:rFonts w:ascii="Arial" w:hAnsi="Arial" w:cs="Arial"/>
          <w:i/>
          <w:noProof/>
          <w:color w:val="1F4E79" w:themeColor="accent1" w:themeShade="80"/>
          <w:sz w:val="24"/>
          <w:szCs w:val="24"/>
          <w:lang w:eastAsia="en-GB"/>
        </w:rPr>
        <w:t xml:space="preserve">Mayuko Hamano,  TOCfE Master </w:t>
      </w:r>
      <w:r w:rsidRPr="00837B87">
        <w:rPr>
          <w:rFonts w:ascii="Arial" w:hAnsi="Arial" w:cs="Arial"/>
          <w:i/>
          <w:noProof/>
          <w:color w:val="1F4E79" w:themeColor="accent1" w:themeShade="80"/>
          <w:sz w:val="24"/>
          <w:szCs w:val="24"/>
          <w:lang w:eastAsia="en-GB"/>
        </w:rPr>
        <w:t>Facilitato</w:t>
      </w:r>
      <w:r>
        <w:rPr>
          <w:rFonts w:ascii="Arial" w:hAnsi="Arial" w:cs="Arial"/>
          <w:i/>
          <w:noProof/>
          <w:color w:val="1F4E79" w:themeColor="accent1" w:themeShade="80"/>
          <w:sz w:val="24"/>
          <w:szCs w:val="24"/>
          <w:lang w:eastAsia="en-GB"/>
        </w:rPr>
        <w:t>r</w:t>
      </w:r>
    </w:p>
    <w:p w:rsidR="00C21908" w:rsidRDefault="00C21908" w:rsidP="00C8761A">
      <w:pPr>
        <w:jc w:val="left"/>
        <w:rPr>
          <w:rFonts w:ascii="Arial" w:hAnsi="Arial" w:cs="Arial"/>
          <w:noProof/>
          <w:lang w:eastAsia="en-GB"/>
        </w:rPr>
      </w:pPr>
    </w:p>
    <w:p w:rsidR="00C21908" w:rsidRDefault="00A235F5" w:rsidP="00A66FF6">
      <w:pPr>
        <w:rPr>
          <w:rFonts w:ascii="Arial" w:hAnsi="Arial" w:cs="Arial"/>
          <w:noProof/>
          <w:lang w:eastAsia="en-GB"/>
        </w:rPr>
      </w:pPr>
      <w:r w:rsidRPr="00320624">
        <w:rPr>
          <w:noProof/>
          <w:lang w:eastAsia="en-US"/>
        </w:rPr>
        <w:lastRenderedPageBreak/>
        <w:drawing>
          <wp:anchor distT="0" distB="0" distL="114300" distR="114300" simplePos="0" relativeHeight="251695104" behindDoc="1" locked="0" layoutInCell="1" allowOverlap="1" wp14:anchorId="4336B8E6" wp14:editId="256037EF">
            <wp:simplePos x="0" y="0"/>
            <wp:positionH relativeFrom="margin">
              <wp:posOffset>2990850</wp:posOffset>
            </wp:positionH>
            <wp:positionV relativeFrom="paragraph">
              <wp:posOffset>5715</wp:posOffset>
            </wp:positionV>
            <wp:extent cx="2863850" cy="1136650"/>
            <wp:effectExtent l="0" t="0" r="0" b="6350"/>
            <wp:wrapTight wrapText="bothSides">
              <wp:wrapPolygon edited="0">
                <wp:start x="21600" y="21600"/>
                <wp:lineTo x="21600" y="241"/>
                <wp:lineTo x="192" y="241"/>
                <wp:lineTo x="192" y="21600"/>
                <wp:lineTo x="21600" y="21600"/>
              </wp:wrapPolygon>
            </wp:wrapTight>
            <wp:docPr id="3" name="Picture 3" descr="C:\Users\Kathy\AppData\Local\Microsoft\Windows\INetCache\Content.Outlook\70ILDVIM\IMG_1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y\AppData\Local\Microsoft\Windows\INetCache\Content.Outlook\70ILDVIM\IMG_1300.JPG"/>
                    <pic:cNvPicPr>
                      <a:picLocks noChangeAspect="1" noChangeArrowheads="1"/>
                    </pic:cNvPicPr>
                  </pic:nvPicPr>
                  <pic:blipFill rotWithShape="1">
                    <a:blip r:embed="rId14">
                      <a:extLst>
                        <a:ext uri="{28A0092B-C50C-407E-A947-70E740481C1C}">
                          <a14:useLocalDpi xmlns:a14="http://schemas.microsoft.com/office/drawing/2010/main" val="0"/>
                        </a:ext>
                      </a:extLst>
                    </a:blip>
                    <a:srcRect t="9167" b="16041"/>
                    <a:stretch/>
                  </pic:blipFill>
                  <pic:spPr bwMode="auto">
                    <a:xfrm rot="10800000">
                      <a:off x="0" y="0"/>
                      <a:ext cx="286385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37B87" w:rsidRPr="00C21908">
        <w:rPr>
          <w:rFonts w:ascii="Arial" w:hAnsi="Arial" w:cs="Arial"/>
          <w:noProof/>
          <w:sz w:val="22"/>
          <w:lang w:eastAsia="en-GB"/>
        </w:rPr>
        <w:t>The</w:t>
      </w:r>
      <w:r w:rsidR="00837B87">
        <w:rPr>
          <w:rFonts w:ascii="Arial" w:hAnsi="Arial" w:cs="Arial"/>
          <w:noProof/>
          <w:lang w:eastAsia="en-GB"/>
        </w:rPr>
        <w:t xml:space="preserve">  </w:t>
      </w:r>
      <w:r w:rsidR="00837B87" w:rsidRPr="00C21908">
        <w:rPr>
          <w:rFonts w:ascii="Arial" w:hAnsi="Arial" w:cs="Arial"/>
          <w:noProof/>
          <w:sz w:val="22"/>
          <w:lang w:eastAsia="en-GB"/>
        </w:rPr>
        <w:t>fifth</w:t>
      </w:r>
      <w:r w:rsidR="00837B87">
        <w:rPr>
          <w:rFonts w:ascii="Arial" w:hAnsi="Arial" w:cs="Arial"/>
          <w:noProof/>
          <w:lang w:eastAsia="en-GB"/>
        </w:rPr>
        <w:t xml:space="preserve"> </w:t>
      </w:r>
      <w:r w:rsidR="00837B87" w:rsidRPr="00C21908">
        <w:rPr>
          <w:rFonts w:ascii="Arial" w:hAnsi="Arial" w:cs="Arial"/>
          <w:noProof/>
          <w:sz w:val="22"/>
          <w:lang w:eastAsia="en-GB"/>
        </w:rPr>
        <w:t>annual</w:t>
      </w:r>
      <w:r w:rsidR="00C21908">
        <w:rPr>
          <w:rFonts w:ascii="Arial" w:hAnsi="Arial" w:cs="Arial"/>
          <w:noProof/>
          <w:sz w:val="22"/>
          <w:lang w:eastAsia="en-GB"/>
        </w:rPr>
        <w:t xml:space="preserve"> TOCfE symposium took place with 150 attendees (seating capacity) in Toyko on February 20, 2016.  Below are short summaries of  case study presentations which are limited to</w:t>
      </w:r>
      <w:r>
        <w:rPr>
          <w:rFonts w:ascii="Arial" w:hAnsi="Arial" w:cs="Arial"/>
          <w:noProof/>
          <w:sz w:val="22"/>
          <w:lang w:eastAsia="en-GB"/>
        </w:rPr>
        <w:t xml:space="preserve"> 20 minutes at our symposiums.</w:t>
      </w:r>
      <w:r w:rsidR="00A66FF6">
        <w:rPr>
          <w:rFonts w:ascii="Arial" w:hAnsi="Arial" w:cs="Arial"/>
          <w:noProof/>
          <w:sz w:val="22"/>
          <w:lang w:eastAsia="en-GB"/>
        </w:rPr>
        <w:t xml:space="preserve">   I was able to take these notes during the actual event because they were so clearly and logically presented.</w:t>
      </w:r>
    </w:p>
    <w:p w:rsidR="00B73455" w:rsidRDefault="00C8761A" w:rsidP="00A66FF6">
      <w:pPr>
        <w:jc w:val="left"/>
        <w:rPr>
          <w:rFonts w:ascii="Arial" w:hAnsi="Arial" w:cs="Arial"/>
          <w:noProof/>
          <w:sz w:val="22"/>
          <w:lang w:eastAsia="en-GB"/>
        </w:rPr>
      </w:pPr>
      <w:r>
        <w:rPr>
          <w:rFonts w:ascii="Arial" w:hAnsi="Arial" w:cs="Arial"/>
          <w:noProof/>
          <w:lang w:eastAsia="en-GB"/>
        </w:rPr>
        <w:br w:type="textWrapping" w:clear="all"/>
      </w:r>
    </w:p>
    <w:p w:rsidR="00B73455" w:rsidRPr="007B1605" w:rsidRDefault="00B73455" w:rsidP="00B73455">
      <w:pPr>
        <w:jc w:val="center"/>
        <w:rPr>
          <w:rFonts w:ascii="Arial" w:hAnsi="Arial" w:cs="Arial"/>
          <w:b/>
          <w:noProof/>
          <w:color w:val="1F4E79" w:themeColor="accent1" w:themeShade="80"/>
          <w:sz w:val="24"/>
          <w:szCs w:val="24"/>
          <w:lang w:eastAsia="en-GB"/>
        </w:rPr>
      </w:pPr>
      <w:r w:rsidRPr="007B1605">
        <w:rPr>
          <w:rFonts w:ascii="Arial" w:hAnsi="Arial" w:cs="Arial"/>
          <w:b/>
          <w:noProof/>
          <w:color w:val="1F4E79" w:themeColor="accent1" w:themeShade="80"/>
          <w:sz w:val="24"/>
          <w:szCs w:val="24"/>
          <w:lang w:eastAsia="en-GB"/>
        </w:rPr>
        <w:t>“Using TOCfE Tools for Primary Classes”</w:t>
      </w:r>
    </w:p>
    <w:p w:rsidR="00B73455" w:rsidRDefault="00B73455" w:rsidP="00B73455">
      <w:pPr>
        <w:jc w:val="left"/>
        <w:rPr>
          <w:rFonts w:ascii="Arial" w:hAnsi="Arial" w:cs="Arial"/>
          <w:b/>
          <w:noProof/>
          <w:color w:val="222A35" w:themeColor="text2" w:themeShade="80"/>
          <w:sz w:val="24"/>
          <w:szCs w:val="24"/>
          <w:lang w:eastAsia="en-GB"/>
        </w:rPr>
      </w:pPr>
    </w:p>
    <w:p w:rsidR="00B73455" w:rsidRPr="007B1605" w:rsidRDefault="00B73455" w:rsidP="007B1605">
      <w:pPr>
        <w:rPr>
          <w:rFonts w:ascii="Arial" w:hAnsi="Arial" w:cs="Arial"/>
          <w:noProof/>
          <w:color w:val="222A35" w:themeColor="text2" w:themeShade="80"/>
          <w:sz w:val="22"/>
          <w:lang w:eastAsia="en-GB"/>
        </w:rPr>
      </w:pPr>
      <w:r w:rsidRPr="007B1605">
        <w:rPr>
          <w:rFonts w:ascii="Arial" w:hAnsi="Arial" w:cs="Arial"/>
          <w:noProof/>
          <w:color w:val="222A35" w:themeColor="text2" w:themeShade="80"/>
          <w:sz w:val="22"/>
          <w:lang w:eastAsia="en-GB"/>
        </w:rPr>
        <w:t>A teacher used TOCfE tools to make an ideal class.  Active learning is one of the  ways he needs to use in his class. Therefore he used the tools to read through a famous story from</w:t>
      </w:r>
      <w:r w:rsidR="00987401">
        <w:rPr>
          <w:rFonts w:ascii="Arial" w:hAnsi="Arial" w:cs="Arial"/>
          <w:noProof/>
          <w:color w:val="222A35" w:themeColor="text2" w:themeShade="80"/>
          <w:sz w:val="22"/>
          <w:lang w:eastAsia="en-GB"/>
        </w:rPr>
        <w:t xml:space="preserve"> a  textbook.</w:t>
      </w:r>
      <w:r w:rsidRPr="007B1605">
        <w:rPr>
          <w:rFonts w:ascii="Arial" w:hAnsi="Arial" w:cs="Arial"/>
          <w:noProof/>
          <w:color w:val="222A35" w:themeColor="text2" w:themeShade="80"/>
          <w:sz w:val="22"/>
          <w:lang w:eastAsia="en-GB"/>
        </w:rPr>
        <w:t xml:space="preserve">  The students were able to connect the story to their own daily lives.  What he found out is that the students who </w:t>
      </w:r>
      <w:r w:rsidR="007B1605" w:rsidRPr="007B1605">
        <w:rPr>
          <w:rFonts w:ascii="Arial" w:hAnsi="Arial" w:cs="Arial"/>
          <w:noProof/>
          <w:color w:val="222A35" w:themeColor="text2" w:themeShade="80"/>
          <w:sz w:val="22"/>
          <w:lang w:eastAsia="en-GB"/>
        </w:rPr>
        <w:t xml:space="preserve"> usually </w:t>
      </w:r>
      <w:r w:rsidRPr="007B1605">
        <w:rPr>
          <w:rFonts w:ascii="Arial" w:hAnsi="Arial" w:cs="Arial"/>
          <w:noProof/>
          <w:color w:val="222A35" w:themeColor="text2" w:themeShade="80"/>
          <w:sz w:val="22"/>
          <w:lang w:eastAsia="en-GB"/>
        </w:rPr>
        <w:t>get good scores tend to find answers from the text</w:t>
      </w:r>
      <w:r w:rsidR="007B1605" w:rsidRPr="007B1605">
        <w:rPr>
          <w:rFonts w:ascii="Arial" w:hAnsi="Arial" w:cs="Arial"/>
          <w:noProof/>
          <w:color w:val="222A35" w:themeColor="text2" w:themeShade="80"/>
          <w:sz w:val="22"/>
          <w:lang w:eastAsia="en-GB"/>
        </w:rPr>
        <w:t xml:space="preserve"> and the students who were not used to getting good scores now were able to get creative ideas since they were able to find answers from their daily lives.</w:t>
      </w:r>
    </w:p>
    <w:p w:rsidR="007B1605" w:rsidRDefault="007B1605" w:rsidP="007B1605">
      <w:pPr>
        <w:rPr>
          <w:rFonts w:ascii="Arial" w:hAnsi="Arial" w:cs="Arial"/>
          <w:noProof/>
          <w:color w:val="222A35" w:themeColor="text2" w:themeShade="80"/>
          <w:sz w:val="24"/>
          <w:szCs w:val="24"/>
          <w:lang w:eastAsia="en-GB"/>
        </w:rPr>
      </w:pPr>
    </w:p>
    <w:p w:rsidR="00803ABB" w:rsidRDefault="007B1605" w:rsidP="007B1605">
      <w:pPr>
        <w:jc w:val="center"/>
        <w:rPr>
          <w:rFonts w:ascii="Arial" w:hAnsi="Arial" w:cs="Arial"/>
          <w:b/>
          <w:noProof/>
          <w:color w:val="1F4E79" w:themeColor="accent1" w:themeShade="80"/>
          <w:sz w:val="26"/>
          <w:szCs w:val="26"/>
          <w:lang w:eastAsia="en-GB"/>
        </w:rPr>
      </w:pPr>
      <w:r w:rsidRPr="00A66FF6">
        <w:rPr>
          <w:rFonts w:ascii="Arial" w:hAnsi="Arial" w:cs="Arial"/>
          <w:b/>
          <w:noProof/>
          <w:color w:val="1F4E79" w:themeColor="accent1" w:themeShade="80"/>
          <w:sz w:val="24"/>
          <w:szCs w:val="24"/>
          <w:lang w:eastAsia="en-GB"/>
        </w:rPr>
        <w:t>“Primary School 5</w:t>
      </w:r>
      <w:r w:rsidRPr="00A66FF6">
        <w:rPr>
          <w:rFonts w:ascii="Arial" w:hAnsi="Arial" w:cs="Arial"/>
          <w:b/>
          <w:noProof/>
          <w:color w:val="1F4E79" w:themeColor="accent1" w:themeShade="80"/>
          <w:sz w:val="24"/>
          <w:szCs w:val="24"/>
          <w:vertAlign w:val="superscript"/>
          <w:lang w:eastAsia="en-GB"/>
        </w:rPr>
        <w:t>th</w:t>
      </w:r>
      <w:r w:rsidRPr="00A66FF6">
        <w:rPr>
          <w:rFonts w:ascii="Arial" w:hAnsi="Arial" w:cs="Arial"/>
          <w:b/>
          <w:noProof/>
          <w:color w:val="1F4E79" w:themeColor="accent1" w:themeShade="80"/>
          <w:sz w:val="24"/>
          <w:szCs w:val="24"/>
          <w:lang w:eastAsia="en-GB"/>
        </w:rPr>
        <w:t xml:space="preserve"> Grade</w:t>
      </w:r>
      <w:r w:rsidRPr="007B1605">
        <w:rPr>
          <w:rFonts w:ascii="Arial" w:hAnsi="Arial" w:cs="Arial"/>
          <w:b/>
          <w:noProof/>
          <w:color w:val="1F4E79" w:themeColor="accent1" w:themeShade="80"/>
          <w:sz w:val="26"/>
          <w:szCs w:val="26"/>
          <w:lang w:eastAsia="en-GB"/>
        </w:rPr>
        <w:t xml:space="preserve"> </w:t>
      </w:r>
      <w:r w:rsidRPr="00A66FF6">
        <w:rPr>
          <w:rFonts w:ascii="Arial" w:hAnsi="Arial" w:cs="Arial"/>
          <w:b/>
          <w:noProof/>
          <w:color w:val="1F4E79" w:themeColor="accent1" w:themeShade="80"/>
          <w:sz w:val="24"/>
          <w:szCs w:val="24"/>
          <w:lang w:eastAsia="en-GB"/>
        </w:rPr>
        <w:t>Student</w:t>
      </w:r>
      <w:r w:rsidRPr="007B1605">
        <w:rPr>
          <w:rFonts w:ascii="Arial" w:hAnsi="Arial" w:cs="Arial"/>
          <w:b/>
          <w:noProof/>
          <w:color w:val="1F4E79" w:themeColor="accent1" w:themeShade="80"/>
          <w:sz w:val="26"/>
          <w:szCs w:val="26"/>
          <w:lang w:eastAsia="en-GB"/>
        </w:rPr>
        <w:t>”</w:t>
      </w:r>
    </w:p>
    <w:p w:rsidR="007B1605" w:rsidRDefault="00803ABB" w:rsidP="00EF03CE">
      <w:pPr>
        <w:rPr>
          <w:rFonts w:ascii="Arial" w:hAnsi="Arial" w:cs="Arial"/>
          <w:noProof/>
          <w:sz w:val="22"/>
          <w:lang w:eastAsia="en-GB"/>
        </w:rPr>
      </w:pPr>
      <w:r>
        <w:rPr>
          <w:rFonts w:ascii="Arial" w:hAnsi="Arial" w:cs="Arial"/>
          <w:noProof/>
          <w:sz w:val="22"/>
          <w:lang w:eastAsia="en-GB"/>
        </w:rPr>
        <w:t>Her teacher quit  during summer break because of class disruptive behavior.  This student wrote a negative branch. Although she had thought</w:t>
      </w:r>
      <w:r w:rsidR="00A235F5">
        <w:rPr>
          <w:rFonts w:ascii="Arial" w:hAnsi="Arial" w:cs="Arial"/>
          <w:noProof/>
          <w:sz w:val="22"/>
          <w:lang w:eastAsia="en-GB"/>
        </w:rPr>
        <w:t xml:space="preserve"> the </w:t>
      </w:r>
      <w:r>
        <w:rPr>
          <w:rFonts w:ascii="Arial" w:hAnsi="Arial" w:cs="Arial"/>
          <w:noProof/>
          <w:sz w:val="22"/>
          <w:lang w:eastAsia="en-GB"/>
        </w:rPr>
        <w:t xml:space="preserve"> problem was</w:t>
      </w:r>
      <w:r w:rsidR="00A235F5">
        <w:rPr>
          <w:rFonts w:ascii="Arial" w:hAnsi="Arial" w:cs="Arial"/>
          <w:noProof/>
          <w:sz w:val="22"/>
          <w:lang w:eastAsia="en-GB"/>
        </w:rPr>
        <w:t xml:space="preserve"> the </w:t>
      </w:r>
      <w:r>
        <w:rPr>
          <w:rFonts w:ascii="Arial" w:hAnsi="Arial" w:cs="Arial"/>
          <w:noProof/>
          <w:sz w:val="22"/>
          <w:lang w:eastAsia="en-GB"/>
        </w:rPr>
        <w:t xml:space="preserve"> teacher’s fault, </w:t>
      </w:r>
      <w:r w:rsidR="00A235F5">
        <w:rPr>
          <w:rFonts w:ascii="Arial" w:hAnsi="Arial" w:cs="Arial"/>
          <w:noProof/>
          <w:sz w:val="22"/>
          <w:lang w:eastAsia="en-GB"/>
        </w:rPr>
        <w:t xml:space="preserve">she </w:t>
      </w:r>
      <w:r w:rsidR="00EF6A88">
        <w:rPr>
          <w:rFonts w:ascii="Arial" w:hAnsi="Arial" w:cs="Arial"/>
          <w:noProof/>
          <w:sz w:val="22"/>
          <w:lang w:eastAsia="en-GB"/>
        </w:rPr>
        <w:t>considered assumption, “is it really teacher’s fault?  So she made a CLOUD and came up with a solution to make the class more enjoyable.</w:t>
      </w:r>
    </w:p>
    <w:p w:rsidR="00EF6A88" w:rsidRDefault="00EF6A88" w:rsidP="00EF03CE">
      <w:pPr>
        <w:rPr>
          <w:rFonts w:ascii="Arial" w:hAnsi="Arial" w:cs="Arial"/>
          <w:noProof/>
          <w:sz w:val="22"/>
          <w:lang w:eastAsia="en-GB"/>
        </w:rPr>
      </w:pPr>
    </w:p>
    <w:p w:rsidR="00A66FF6" w:rsidRDefault="00EF6A88" w:rsidP="00EF6A88">
      <w:pPr>
        <w:jc w:val="center"/>
        <w:rPr>
          <w:rFonts w:ascii="Arial" w:hAnsi="Arial" w:cs="Arial"/>
          <w:b/>
          <w:noProof/>
          <w:color w:val="1F4E79" w:themeColor="accent1" w:themeShade="80"/>
          <w:sz w:val="24"/>
          <w:szCs w:val="24"/>
          <w:lang w:eastAsia="en-GB"/>
        </w:rPr>
      </w:pPr>
      <w:r w:rsidRPr="00EF6A88">
        <w:rPr>
          <w:rFonts w:ascii="Arial" w:hAnsi="Arial" w:cs="Arial"/>
          <w:b/>
          <w:noProof/>
          <w:color w:val="1F4E79" w:themeColor="accent1" w:themeShade="80"/>
          <w:sz w:val="24"/>
          <w:szCs w:val="24"/>
          <w:lang w:eastAsia="en-GB"/>
        </w:rPr>
        <w:t>“Teacher Who Use</w:t>
      </w:r>
      <w:r w:rsidR="00A235F5">
        <w:rPr>
          <w:rFonts w:ascii="Arial" w:hAnsi="Arial" w:cs="Arial"/>
          <w:b/>
          <w:noProof/>
          <w:color w:val="1F4E79" w:themeColor="accent1" w:themeShade="80"/>
          <w:sz w:val="24"/>
          <w:szCs w:val="24"/>
          <w:lang w:eastAsia="en-GB"/>
        </w:rPr>
        <w:t>d</w:t>
      </w:r>
      <w:r w:rsidRPr="00EF6A88">
        <w:rPr>
          <w:rFonts w:ascii="Arial" w:hAnsi="Arial" w:cs="Arial"/>
          <w:b/>
          <w:noProof/>
          <w:color w:val="1F4E79" w:themeColor="accent1" w:themeShade="80"/>
          <w:sz w:val="24"/>
          <w:szCs w:val="24"/>
          <w:lang w:eastAsia="en-GB"/>
        </w:rPr>
        <w:t xml:space="preserve"> the Tool</w:t>
      </w:r>
      <w:r w:rsidR="00A235F5">
        <w:rPr>
          <w:rFonts w:ascii="Arial" w:hAnsi="Arial" w:cs="Arial"/>
          <w:b/>
          <w:noProof/>
          <w:color w:val="1F4E79" w:themeColor="accent1" w:themeShade="80"/>
          <w:sz w:val="24"/>
          <w:szCs w:val="24"/>
          <w:lang w:eastAsia="en-GB"/>
        </w:rPr>
        <w:t>s</w:t>
      </w:r>
      <w:r w:rsidRPr="00EF6A88">
        <w:rPr>
          <w:rFonts w:ascii="Arial" w:hAnsi="Arial" w:cs="Arial"/>
          <w:b/>
          <w:noProof/>
          <w:color w:val="1F4E79" w:themeColor="accent1" w:themeShade="80"/>
          <w:sz w:val="24"/>
          <w:szCs w:val="24"/>
          <w:lang w:eastAsia="en-GB"/>
        </w:rPr>
        <w:t xml:space="preserve"> at a Club Activity (Field Science Club)”</w:t>
      </w:r>
    </w:p>
    <w:p w:rsidR="00EF6A88" w:rsidRPr="00B65D25" w:rsidRDefault="00A235F5" w:rsidP="00E432AD">
      <w:pPr>
        <w:rPr>
          <w:rFonts w:ascii="Arial" w:hAnsi="Arial" w:cs="Arial"/>
          <w:b/>
          <w:noProof/>
          <w:sz w:val="24"/>
          <w:szCs w:val="24"/>
          <w:lang w:eastAsia="en-GB"/>
        </w:rPr>
      </w:pPr>
      <w:r>
        <w:rPr>
          <w:rFonts w:ascii="Arial" w:hAnsi="Arial" w:cs="Arial"/>
          <w:noProof/>
          <w:sz w:val="22"/>
          <w:lang w:eastAsia="en-GB"/>
        </w:rPr>
        <w:t>The t</w:t>
      </w:r>
      <w:r w:rsidR="005A16C8" w:rsidRPr="008E1AE8">
        <w:rPr>
          <w:rFonts w:ascii="Arial" w:hAnsi="Arial" w:cs="Arial"/>
          <w:noProof/>
          <w:sz w:val="22"/>
          <w:lang w:eastAsia="en-GB"/>
        </w:rPr>
        <w:t>eacher had students write</w:t>
      </w:r>
      <w:r>
        <w:rPr>
          <w:rFonts w:ascii="Arial" w:hAnsi="Arial" w:cs="Arial"/>
          <w:noProof/>
          <w:sz w:val="22"/>
          <w:lang w:eastAsia="en-GB"/>
        </w:rPr>
        <w:t xml:space="preserve"> a </w:t>
      </w:r>
      <w:r w:rsidR="00EF03CE">
        <w:rPr>
          <w:rFonts w:ascii="Arial" w:hAnsi="Arial" w:cs="Arial"/>
          <w:noProof/>
          <w:sz w:val="22"/>
          <w:lang w:eastAsia="en-GB"/>
        </w:rPr>
        <w:t xml:space="preserve"> B</w:t>
      </w:r>
      <w:r w:rsidR="005A16C8" w:rsidRPr="008E1AE8">
        <w:rPr>
          <w:rFonts w:ascii="Arial" w:hAnsi="Arial" w:cs="Arial"/>
          <w:noProof/>
          <w:sz w:val="22"/>
          <w:lang w:eastAsia="en-GB"/>
        </w:rPr>
        <w:t>ranch and think what would happen if different types of turtles are together. (They have been keeping turtles and observing)  He found that when making assumptions, it depends on how much students have experienced so he now promotes their experience a lot.</w:t>
      </w:r>
      <w:r w:rsidR="005A16C8" w:rsidRPr="008E1AE8">
        <w:rPr>
          <w:rFonts w:ascii="Arial" w:hAnsi="Arial" w:cs="Arial"/>
          <w:b/>
          <w:noProof/>
          <w:sz w:val="24"/>
          <w:szCs w:val="24"/>
          <w:lang w:eastAsia="en-GB"/>
        </w:rPr>
        <w:t xml:space="preserve">    </w:t>
      </w:r>
      <w:r w:rsidR="005A16C8" w:rsidRPr="00B65D25">
        <w:rPr>
          <w:rFonts w:ascii="Arial" w:hAnsi="Arial" w:cs="Arial"/>
          <w:b/>
          <w:i/>
          <w:noProof/>
          <w:sz w:val="24"/>
          <w:szCs w:val="24"/>
          <w:lang w:eastAsia="en-GB"/>
        </w:rPr>
        <w:t>Result:   They got the student top  award</w:t>
      </w:r>
      <w:r w:rsidR="005A16C8" w:rsidRPr="00B65D25">
        <w:rPr>
          <w:rFonts w:ascii="Arial" w:hAnsi="Arial" w:cs="Arial"/>
          <w:b/>
          <w:noProof/>
          <w:sz w:val="24"/>
          <w:szCs w:val="24"/>
          <w:lang w:eastAsia="en-GB"/>
        </w:rPr>
        <w:t>!</w:t>
      </w:r>
    </w:p>
    <w:p w:rsidR="00B73455" w:rsidRPr="00B65D25" w:rsidRDefault="00B73455" w:rsidP="00B73455">
      <w:pPr>
        <w:rPr>
          <w:rFonts w:ascii="Arial" w:hAnsi="Arial" w:cs="Arial"/>
          <w:sz w:val="22"/>
          <w:lang w:eastAsia="en-GB"/>
        </w:rPr>
      </w:pPr>
    </w:p>
    <w:p w:rsidR="00B73455" w:rsidRPr="00C8761A" w:rsidRDefault="00B73455" w:rsidP="00B73455">
      <w:pPr>
        <w:spacing w:line="276" w:lineRule="auto"/>
        <w:jc w:val="left"/>
        <w:rPr>
          <w:rFonts w:ascii="Arial" w:hAnsi="Arial" w:cs="Arial"/>
          <w:b/>
          <w:sz w:val="24"/>
          <w:szCs w:val="24"/>
        </w:rPr>
      </w:pPr>
      <w:r>
        <w:rPr>
          <w:rFonts w:ascii="Arial" w:hAnsi="Arial" w:cs="Arial"/>
          <w:color w:val="1F4E79" w:themeColor="accent1" w:themeShade="80"/>
        </w:rPr>
        <w:t xml:space="preserve">                                            </w:t>
      </w:r>
      <w:r w:rsidRPr="00C8761A">
        <w:rPr>
          <w:rFonts w:ascii="Arial" w:hAnsi="Arial" w:cs="Arial"/>
          <w:b/>
          <w:color w:val="1F4E79" w:themeColor="accent1" w:themeShade="80"/>
          <w:sz w:val="24"/>
          <w:szCs w:val="24"/>
        </w:rPr>
        <w:t>“Trainer for Internal Training in a Company</w:t>
      </w:r>
      <w:r>
        <w:rPr>
          <w:rFonts w:ascii="Arial" w:hAnsi="Arial" w:cs="Arial"/>
          <w:b/>
          <w:color w:val="1F4E79" w:themeColor="accent1" w:themeShade="80"/>
          <w:sz w:val="24"/>
          <w:szCs w:val="24"/>
        </w:rPr>
        <w:t>”</w:t>
      </w:r>
    </w:p>
    <w:p w:rsidR="00B73455" w:rsidRPr="00C8761A" w:rsidRDefault="00B73455" w:rsidP="00B73455">
      <w:pPr>
        <w:rPr>
          <w:rFonts w:ascii="Arial" w:hAnsi="Arial" w:cs="Arial"/>
          <w:sz w:val="22"/>
        </w:rPr>
      </w:pPr>
      <w:r w:rsidRPr="00C8761A">
        <w:rPr>
          <w:rFonts w:ascii="Arial" w:hAnsi="Arial" w:cs="Arial"/>
          <w:sz w:val="22"/>
        </w:rPr>
        <w:t>When she first used</w:t>
      </w:r>
      <w:r w:rsidR="00A235F5">
        <w:rPr>
          <w:rFonts w:ascii="Arial" w:hAnsi="Arial" w:cs="Arial"/>
          <w:sz w:val="22"/>
        </w:rPr>
        <w:t xml:space="preserve"> the tool, it was so powerful for her that</w:t>
      </w:r>
      <w:r w:rsidRPr="00C8761A">
        <w:rPr>
          <w:rFonts w:ascii="Arial" w:hAnsi="Arial" w:cs="Arial"/>
          <w:sz w:val="22"/>
        </w:rPr>
        <w:t xml:space="preserve"> she used it for internal training in the company. However, the employees showed some resistance to the use of tools. She analyzed and found that she was trying to make them use th</w:t>
      </w:r>
      <w:r w:rsidR="00987401">
        <w:rPr>
          <w:rFonts w:ascii="Arial" w:hAnsi="Arial" w:cs="Arial"/>
          <w:sz w:val="22"/>
        </w:rPr>
        <w:t>e tools even though they hadn’t</w:t>
      </w:r>
      <w:r w:rsidRPr="00C8761A">
        <w:rPr>
          <w:rFonts w:ascii="Arial" w:hAnsi="Arial" w:cs="Arial"/>
          <w:sz w:val="22"/>
        </w:rPr>
        <w:t xml:space="preserve"> agreed the existence of</w:t>
      </w:r>
      <w:r w:rsidR="00987401">
        <w:rPr>
          <w:rFonts w:ascii="Arial" w:hAnsi="Arial" w:cs="Arial"/>
          <w:sz w:val="22"/>
        </w:rPr>
        <w:t xml:space="preserve"> a</w:t>
      </w:r>
      <w:r w:rsidRPr="00C8761A">
        <w:rPr>
          <w:rFonts w:ascii="Arial" w:hAnsi="Arial" w:cs="Arial"/>
          <w:sz w:val="22"/>
        </w:rPr>
        <w:t xml:space="preserve"> problem. So she changed the way to teach the tools: She try to pull out their own problems. She found that there is a potential risk when people are attracted </w:t>
      </w:r>
      <w:r w:rsidR="00A235F5">
        <w:rPr>
          <w:rFonts w:ascii="Arial" w:hAnsi="Arial" w:cs="Arial"/>
          <w:sz w:val="22"/>
        </w:rPr>
        <w:t xml:space="preserve">to </w:t>
      </w:r>
      <w:r w:rsidRPr="00C8761A">
        <w:rPr>
          <w:rFonts w:ascii="Arial" w:hAnsi="Arial" w:cs="Arial"/>
          <w:sz w:val="22"/>
        </w:rPr>
        <w:t xml:space="preserve">the tool. Because it is so powerful, we could hurt other people if we push it on them without thinking </w:t>
      </w:r>
      <w:r w:rsidR="00A235F5">
        <w:rPr>
          <w:rFonts w:ascii="Arial" w:hAnsi="Arial" w:cs="Arial"/>
          <w:sz w:val="22"/>
        </w:rPr>
        <w:t xml:space="preserve">first about </w:t>
      </w:r>
      <w:r w:rsidRPr="00C8761A">
        <w:rPr>
          <w:rFonts w:ascii="Arial" w:hAnsi="Arial" w:cs="Arial"/>
          <w:sz w:val="22"/>
        </w:rPr>
        <w:t>what they are thinking.</w:t>
      </w:r>
    </w:p>
    <w:p w:rsidR="00B73455" w:rsidRDefault="00B73455" w:rsidP="00B73455">
      <w:pPr>
        <w:tabs>
          <w:tab w:val="left" w:pos="8510"/>
        </w:tabs>
        <w:rPr>
          <w:rFonts w:ascii="Arial" w:hAnsi="Arial" w:cs="Arial"/>
        </w:rPr>
      </w:pPr>
      <w:r>
        <w:rPr>
          <w:rFonts w:ascii="Arial" w:hAnsi="Arial" w:cs="Arial"/>
        </w:rPr>
        <w:tab/>
      </w:r>
    </w:p>
    <w:p w:rsidR="00B73455" w:rsidRPr="00C8761A" w:rsidRDefault="00B73455" w:rsidP="00B73455">
      <w:pPr>
        <w:tabs>
          <w:tab w:val="left" w:pos="3620"/>
        </w:tabs>
        <w:spacing w:line="276" w:lineRule="auto"/>
        <w:jc w:val="center"/>
        <w:rPr>
          <w:rFonts w:ascii="Arial" w:hAnsi="Arial" w:cs="Arial"/>
          <w:b/>
          <w:color w:val="1F4E79" w:themeColor="accent1" w:themeShade="80"/>
          <w:sz w:val="24"/>
          <w:szCs w:val="24"/>
        </w:rPr>
      </w:pPr>
      <w:r w:rsidRPr="00C8761A">
        <w:rPr>
          <w:rFonts w:ascii="Arial" w:hAnsi="Arial" w:cs="Arial"/>
          <w:b/>
          <w:color w:val="1F4E79" w:themeColor="accent1" w:themeShade="80"/>
          <w:sz w:val="24"/>
          <w:szCs w:val="24"/>
        </w:rPr>
        <w:t>“We are not Robots”</w:t>
      </w:r>
    </w:p>
    <w:p w:rsidR="00B73455" w:rsidRDefault="00B73455" w:rsidP="00E432AD">
      <w:pPr>
        <w:tabs>
          <w:tab w:val="left" w:pos="3620"/>
        </w:tabs>
        <w:rPr>
          <w:rFonts w:ascii="Arial" w:hAnsi="Arial" w:cs="Arial"/>
          <w:sz w:val="22"/>
        </w:rPr>
      </w:pPr>
      <w:r w:rsidRPr="00E432AD">
        <w:rPr>
          <w:rFonts w:ascii="Arial" w:hAnsi="Arial" w:cs="Arial"/>
          <w:sz w:val="22"/>
        </w:rPr>
        <w:t>She is a supervisor in a supermarket and utilized the tools to train the staff members. She had a problem that many people were leaving the workplace. After she lear</w:t>
      </w:r>
      <w:r w:rsidR="005E2440">
        <w:rPr>
          <w:rFonts w:ascii="Arial" w:hAnsi="Arial" w:cs="Arial"/>
          <w:sz w:val="22"/>
        </w:rPr>
        <w:t>ned the tool, she started to use</w:t>
      </w:r>
      <w:r w:rsidRPr="00E432AD">
        <w:rPr>
          <w:rFonts w:ascii="Arial" w:hAnsi="Arial" w:cs="Arial"/>
          <w:sz w:val="22"/>
        </w:rPr>
        <w:t xml:space="preserve"> the tools with staff members. For example: There was one staff who misbehave</w:t>
      </w:r>
      <w:r w:rsidR="005E2440">
        <w:rPr>
          <w:rFonts w:ascii="Arial" w:hAnsi="Arial" w:cs="Arial"/>
          <w:sz w:val="22"/>
        </w:rPr>
        <w:t>d</w:t>
      </w:r>
      <w:r w:rsidRPr="00E432AD">
        <w:rPr>
          <w:rFonts w:ascii="Arial" w:hAnsi="Arial" w:cs="Arial"/>
          <w:sz w:val="22"/>
        </w:rPr>
        <w:t xml:space="preserve"> to customers, and she talk</w:t>
      </w:r>
      <w:r w:rsidR="005E2440">
        <w:rPr>
          <w:rFonts w:ascii="Arial" w:hAnsi="Arial" w:cs="Arial"/>
          <w:sz w:val="22"/>
        </w:rPr>
        <w:t xml:space="preserve">ed </w:t>
      </w:r>
      <w:r w:rsidRPr="00E432AD">
        <w:rPr>
          <w:rFonts w:ascii="Arial" w:hAnsi="Arial" w:cs="Arial"/>
          <w:sz w:val="22"/>
        </w:rPr>
        <w:t xml:space="preserve">him through </w:t>
      </w:r>
      <w:r w:rsidR="005E2440">
        <w:rPr>
          <w:rFonts w:ascii="Arial" w:hAnsi="Arial" w:cs="Arial"/>
          <w:sz w:val="22"/>
        </w:rPr>
        <w:t>a Cloud. Another staff was</w:t>
      </w:r>
      <w:r w:rsidRPr="00E432AD">
        <w:rPr>
          <w:rFonts w:ascii="Arial" w:hAnsi="Arial" w:cs="Arial"/>
          <w:sz w:val="22"/>
        </w:rPr>
        <w:t xml:space="preserve"> taking a day off so often because he has to take </w:t>
      </w:r>
      <w:r w:rsidR="005E2440">
        <w:rPr>
          <w:rFonts w:ascii="Arial" w:hAnsi="Arial" w:cs="Arial"/>
          <w:sz w:val="22"/>
        </w:rPr>
        <w:t xml:space="preserve">care of their family </w:t>
      </w:r>
      <w:r w:rsidR="00987401">
        <w:rPr>
          <w:rFonts w:ascii="Arial" w:hAnsi="Arial" w:cs="Arial"/>
          <w:sz w:val="22"/>
        </w:rPr>
        <w:t xml:space="preserve">at home.  She </w:t>
      </w:r>
      <w:r w:rsidR="005E2440">
        <w:rPr>
          <w:rFonts w:ascii="Arial" w:hAnsi="Arial" w:cs="Arial"/>
          <w:sz w:val="22"/>
        </w:rPr>
        <w:t xml:space="preserve">did </w:t>
      </w:r>
      <w:r w:rsidR="00B65D25">
        <w:rPr>
          <w:rFonts w:ascii="Arial" w:hAnsi="Arial" w:cs="Arial"/>
          <w:sz w:val="22"/>
        </w:rPr>
        <w:t xml:space="preserve">a </w:t>
      </w:r>
      <w:r w:rsidRPr="00E432AD">
        <w:rPr>
          <w:rFonts w:ascii="Arial" w:hAnsi="Arial" w:cs="Arial"/>
          <w:sz w:val="22"/>
        </w:rPr>
        <w:t>Cloud</w:t>
      </w:r>
      <w:r w:rsidR="00B65D25">
        <w:rPr>
          <w:rFonts w:ascii="Arial" w:hAnsi="Arial" w:cs="Arial"/>
          <w:sz w:val="22"/>
        </w:rPr>
        <w:t xml:space="preserve"> with him and found</w:t>
      </w:r>
      <w:r w:rsidR="00987401">
        <w:rPr>
          <w:rFonts w:ascii="Arial" w:hAnsi="Arial" w:cs="Arial"/>
          <w:sz w:val="22"/>
        </w:rPr>
        <w:t xml:space="preserve"> a</w:t>
      </w:r>
      <w:r w:rsidR="00B65D25">
        <w:rPr>
          <w:rFonts w:ascii="Arial" w:hAnsi="Arial" w:cs="Arial"/>
          <w:sz w:val="22"/>
        </w:rPr>
        <w:t xml:space="preserve"> potential solution with him. </w:t>
      </w:r>
      <w:r w:rsidRPr="00E432AD">
        <w:rPr>
          <w:rFonts w:ascii="Arial" w:hAnsi="Arial" w:cs="Arial"/>
          <w:sz w:val="22"/>
        </w:rPr>
        <w:t xml:space="preserve"> </w:t>
      </w:r>
      <w:r w:rsidR="00B65D25">
        <w:rPr>
          <w:rFonts w:ascii="Arial" w:hAnsi="Arial" w:cs="Arial"/>
          <w:sz w:val="22"/>
        </w:rPr>
        <w:t>S</w:t>
      </w:r>
      <w:r w:rsidRPr="00E432AD">
        <w:rPr>
          <w:rFonts w:ascii="Arial" w:hAnsi="Arial" w:cs="Arial"/>
          <w:sz w:val="22"/>
        </w:rPr>
        <w:t>he has</w:t>
      </w:r>
      <w:r w:rsidR="00B65D25">
        <w:rPr>
          <w:rFonts w:ascii="Arial" w:hAnsi="Arial" w:cs="Arial"/>
          <w:sz w:val="22"/>
        </w:rPr>
        <w:t xml:space="preserve"> also</w:t>
      </w:r>
      <w:r w:rsidRPr="00E432AD">
        <w:rPr>
          <w:rFonts w:ascii="Arial" w:hAnsi="Arial" w:cs="Arial"/>
          <w:sz w:val="22"/>
        </w:rPr>
        <w:t xml:space="preserve"> been using the </w:t>
      </w:r>
      <w:r w:rsidR="00B65D25">
        <w:rPr>
          <w:rFonts w:ascii="Arial" w:hAnsi="Arial" w:cs="Arial"/>
          <w:sz w:val="22"/>
        </w:rPr>
        <w:t>Cloud with cashiers.</w:t>
      </w:r>
      <w:r w:rsidRPr="00E432AD">
        <w:rPr>
          <w:rFonts w:ascii="Arial" w:hAnsi="Arial" w:cs="Arial"/>
          <w:sz w:val="22"/>
        </w:rPr>
        <w:t xml:space="preserve"> </w:t>
      </w:r>
      <w:r w:rsidRPr="00987401">
        <w:rPr>
          <w:rFonts w:ascii="Arial" w:hAnsi="Arial" w:cs="Arial"/>
          <w:b/>
          <w:sz w:val="22"/>
        </w:rPr>
        <w:t>As a result, mistakes</w:t>
      </w:r>
      <w:r w:rsidRPr="00C8761A">
        <w:rPr>
          <w:rFonts w:ascii="Arial" w:hAnsi="Arial" w:cs="Arial"/>
          <w:sz w:val="22"/>
        </w:rPr>
        <w:t xml:space="preserve"> </w:t>
      </w:r>
      <w:r w:rsidRPr="00987401">
        <w:rPr>
          <w:rFonts w:ascii="Arial" w:hAnsi="Arial" w:cs="Arial"/>
          <w:b/>
          <w:sz w:val="22"/>
        </w:rPr>
        <w:t>are reduced by 30% at cashier and number of staff members increased by 24 %</w:t>
      </w:r>
      <w:r w:rsidR="00B65D25" w:rsidRPr="00987401">
        <w:rPr>
          <w:rFonts w:ascii="Arial" w:hAnsi="Arial" w:cs="Arial"/>
          <w:b/>
          <w:sz w:val="22"/>
        </w:rPr>
        <w:t>.</w:t>
      </w:r>
      <w:r w:rsidR="00B65D25">
        <w:rPr>
          <w:rFonts w:ascii="Arial" w:hAnsi="Arial" w:cs="Arial"/>
          <w:sz w:val="22"/>
        </w:rPr>
        <w:t xml:space="preserve">  The staff has come to like the work environment (colleagues and joy of customers) so much that one of them claimed:   “Even if</w:t>
      </w:r>
      <w:r w:rsidRPr="00C8761A">
        <w:rPr>
          <w:rFonts w:ascii="Arial" w:hAnsi="Arial" w:cs="Arial"/>
          <w:sz w:val="22"/>
        </w:rPr>
        <w:t xml:space="preserve"> you ask</w:t>
      </w:r>
      <w:r w:rsidR="00B65D25">
        <w:rPr>
          <w:rFonts w:ascii="Arial" w:hAnsi="Arial" w:cs="Arial"/>
          <w:sz w:val="22"/>
        </w:rPr>
        <w:t>ed me to quit this job, I won’t!</w:t>
      </w:r>
      <w:r w:rsidRPr="00C8761A">
        <w:rPr>
          <w:rFonts w:ascii="Arial" w:hAnsi="Arial" w:cs="Arial"/>
          <w:sz w:val="22"/>
        </w:rPr>
        <w:t xml:space="preserve">” </w:t>
      </w:r>
    </w:p>
    <w:p w:rsidR="00E432AD" w:rsidRDefault="00F14E82" w:rsidP="00F14E82">
      <w:pPr>
        <w:tabs>
          <w:tab w:val="left" w:pos="6650"/>
        </w:tabs>
        <w:rPr>
          <w:rFonts w:ascii="Arial" w:hAnsi="Arial" w:cs="Arial"/>
          <w:sz w:val="22"/>
        </w:rPr>
      </w:pPr>
      <w:r>
        <w:rPr>
          <w:rFonts w:ascii="Arial" w:hAnsi="Arial" w:cs="Arial"/>
          <w:sz w:val="22"/>
        </w:rPr>
        <w:lastRenderedPageBreak/>
        <w:tab/>
      </w:r>
    </w:p>
    <w:p w:rsidR="00A66FF6" w:rsidRDefault="00A66FF6" w:rsidP="00E432AD">
      <w:pPr>
        <w:tabs>
          <w:tab w:val="left" w:pos="3620"/>
        </w:tabs>
        <w:rPr>
          <w:rFonts w:ascii="Arial" w:hAnsi="Arial" w:cs="Arial"/>
          <w:sz w:val="22"/>
        </w:rPr>
      </w:pPr>
    </w:p>
    <w:p w:rsidR="00E432AD" w:rsidRDefault="00B65D25" w:rsidP="00920098">
      <w:pPr>
        <w:tabs>
          <w:tab w:val="left" w:pos="3620"/>
        </w:tabs>
        <w:jc w:val="center"/>
        <w:rPr>
          <w:rFonts w:ascii="Arial" w:hAnsi="Arial" w:cs="Arial"/>
          <w:b/>
          <w:color w:val="1F4E79" w:themeColor="accent1" w:themeShade="80"/>
          <w:sz w:val="24"/>
          <w:szCs w:val="24"/>
        </w:rPr>
      </w:pPr>
      <w:r>
        <w:rPr>
          <w:rFonts w:ascii="Arial" w:hAnsi="Arial" w:cs="Arial"/>
          <w:b/>
          <w:color w:val="1F4E79" w:themeColor="accent1" w:themeShade="80"/>
          <w:sz w:val="24"/>
          <w:szCs w:val="24"/>
        </w:rPr>
        <w:t>“Cloud</w:t>
      </w:r>
      <w:r w:rsidR="00920098" w:rsidRPr="00920098">
        <w:rPr>
          <w:rFonts w:ascii="Arial" w:hAnsi="Arial" w:cs="Arial"/>
          <w:b/>
          <w:color w:val="1F4E79" w:themeColor="accent1" w:themeShade="80"/>
          <w:sz w:val="24"/>
          <w:szCs w:val="24"/>
        </w:rPr>
        <w:t xml:space="preserve"> of</w:t>
      </w:r>
      <w:r w:rsidR="00A66FF6">
        <w:rPr>
          <w:rFonts w:ascii="Arial" w:hAnsi="Arial" w:cs="Arial"/>
          <w:b/>
          <w:color w:val="1F4E79" w:themeColor="accent1" w:themeShade="80"/>
          <w:sz w:val="24"/>
          <w:szCs w:val="24"/>
        </w:rPr>
        <w:t xml:space="preserve"> Life </w:t>
      </w:r>
      <w:r w:rsidR="00920098" w:rsidRPr="00920098">
        <w:rPr>
          <w:rFonts w:ascii="Arial" w:hAnsi="Arial" w:cs="Arial"/>
          <w:b/>
          <w:color w:val="1F4E79" w:themeColor="accent1" w:themeShade="80"/>
          <w:sz w:val="24"/>
          <w:szCs w:val="24"/>
        </w:rPr>
        <w:t>”</w:t>
      </w:r>
    </w:p>
    <w:p w:rsidR="00920098" w:rsidRPr="008E1AE8" w:rsidRDefault="00601918" w:rsidP="00920098">
      <w:pPr>
        <w:tabs>
          <w:tab w:val="left" w:pos="3620"/>
        </w:tabs>
        <w:jc w:val="left"/>
        <w:rPr>
          <w:rFonts w:ascii="Arial" w:hAnsi="Arial" w:cs="Arial"/>
          <w:sz w:val="22"/>
        </w:rPr>
      </w:pPr>
      <w:r w:rsidRPr="008E1AE8">
        <w:rPr>
          <w:rFonts w:ascii="Arial" w:hAnsi="Arial" w:cs="Arial"/>
          <w:sz w:val="22"/>
        </w:rPr>
        <w:t>A lady</w:t>
      </w:r>
      <w:r w:rsidR="00ED424C">
        <w:rPr>
          <w:rFonts w:ascii="Arial" w:hAnsi="Arial" w:cs="Arial"/>
          <w:sz w:val="22"/>
        </w:rPr>
        <w:t>,</w:t>
      </w:r>
      <w:r w:rsidRPr="008E1AE8">
        <w:rPr>
          <w:rFonts w:ascii="Arial" w:hAnsi="Arial" w:cs="Arial"/>
          <w:sz w:val="22"/>
        </w:rPr>
        <w:t xml:space="preserve"> who</w:t>
      </w:r>
      <w:r w:rsidR="00B65D25">
        <w:rPr>
          <w:rFonts w:ascii="Arial" w:hAnsi="Arial" w:cs="Arial"/>
          <w:sz w:val="22"/>
        </w:rPr>
        <w:t>se</w:t>
      </w:r>
      <w:r w:rsidRPr="008E1AE8">
        <w:rPr>
          <w:rFonts w:ascii="Arial" w:hAnsi="Arial" w:cs="Arial"/>
          <w:sz w:val="22"/>
        </w:rPr>
        <w:t xml:space="preserve"> father is ill and faces death</w:t>
      </w:r>
      <w:r w:rsidR="00ED424C">
        <w:rPr>
          <w:rFonts w:ascii="Arial" w:hAnsi="Arial" w:cs="Arial"/>
          <w:sz w:val="22"/>
        </w:rPr>
        <w:t>,</w:t>
      </w:r>
      <w:r w:rsidRPr="008E1AE8">
        <w:rPr>
          <w:rFonts w:ascii="Arial" w:hAnsi="Arial" w:cs="Arial"/>
          <w:sz w:val="22"/>
        </w:rPr>
        <w:t xml:space="preserve"> did not know how to handle thinking of it anymore before TOCfE.  She presented a CLOUD of d: giving him life-sustaining treatment or d’ not giving him life sustaining support.</w:t>
      </w:r>
    </w:p>
    <w:p w:rsidR="00B73455" w:rsidRDefault="00B73455" w:rsidP="00B73455">
      <w:pPr>
        <w:spacing w:line="276" w:lineRule="auto"/>
        <w:rPr>
          <w:rFonts w:ascii="Arial" w:hAnsi="Arial" w:cs="Arial"/>
          <w:sz w:val="22"/>
        </w:rPr>
      </w:pPr>
    </w:p>
    <w:p w:rsidR="00B73455" w:rsidRDefault="00A66FF6" w:rsidP="00A66FF6">
      <w:pPr>
        <w:spacing w:line="276" w:lineRule="auto"/>
        <w:jc w:val="center"/>
        <w:rPr>
          <w:rFonts w:ascii="Arial" w:hAnsi="Arial" w:cs="Arial"/>
          <w:b/>
          <w:color w:val="1F4E79" w:themeColor="accent1" w:themeShade="80"/>
          <w:sz w:val="24"/>
          <w:szCs w:val="24"/>
        </w:rPr>
      </w:pPr>
      <w:r w:rsidRPr="00A66FF6">
        <w:rPr>
          <w:rFonts w:ascii="Arial" w:hAnsi="Arial" w:cs="Arial"/>
          <w:b/>
          <w:color w:val="1F4E79" w:themeColor="accent1" w:themeShade="80"/>
          <w:sz w:val="24"/>
          <w:szCs w:val="24"/>
        </w:rPr>
        <w:t>“Learning to Have Patience When Raising Kids”</w:t>
      </w:r>
    </w:p>
    <w:p w:rsidR="003A0E62" w:rsidRDefault="00A66FF6" w:rsidP="00F14E82">
      <w:pPr>
        <w:rPr>
          <w:sz w:val="22"/>
        </w:rPr>
      </w:pPr>
      <w:r>
        <w:rPr>
          <w:sz w:val="22"/>
        </w:rPr>
        <w:t>The Mother uses the tools with he</w:t>
      </w:r>
      <w:r w:rsidR="00ED424C">
        <w:rPr>
          <w:sz w:val="22"/>
        </w:rPr>
        <w:t>r young children, a son (</w:t>
      </w:r>
      <w:r>
        <w:rPr>
          <w:sz w:val="22"/>
        </w:rPr>
        <w:t>8 years old) and daughter (5 years).</w:t>
      </w:r>
      <w:r w:rsidR="00F14E82">
        <w:rPr>
          <w:sz w:val="22"/>
        </w:rPr>
        <w:t xml:space="preserve">  She shared three </w:t>
      </w:r>
      <w:r w:rsidR="00B65D25">
        <w:rPr>
          <w:sz w:val="22"/>
        </w:rPr>
        <w:t>stories of how</w:t>
      </w:r>
      <w:r w:rsidR="001354FA">
        <w:rPr>
          <w:sz w:val="22"/>
        </w:rPr>
        <w:t xml:space="preserve"> she had solved problems with the children.  When she used the tools</w:t>
      </w:r>
      <w:r w:rsidR="00B65D25">
        <w:rPr>
          <w:sz w:val="22"/>
        </w:rPr>
        <w:t>, s</w:t>
      </w:r>
      <w:r w:rsidR="008A3172">
        <w:rPr>
          <w:sz w:val="22"/>
        </w:rPr>
        <w:t xml:space="preserve">he found that she could ‘wait’ for the children to </w:t>
      </w:r>
      <w:r w:rsidR="00ED424C">
        <w:rPr>
          <w:sz w:val="22"/>
        </w:rPr>
        <w:t>solve the problem.  She made a B</w:t>
      </w:r>
      <w:r w:rsidR="008A3172">
        <w:rPr>
          <w:sz w:val="22"/>
        </w:rPr>
        <w:t>ranch of child side and one for her side and one for ‘b</w:t>
      </w:r>
      <w:r w:rsidR="00ED424C">
        <w:rPr>
          <w:sz w:val="22"/>
        </w:rPr>
        <w:t>oth sides’ which she calls ‘W’ B</w:t>
      </w:r>
      <w:r w:rsidR="008A3172">
        <w:rPr>
          <w:sz w:val="22"/>
        </w:rPr>
        <w:t>ranch.</w:t>
      </w:r>
    </w:p>
    <w:p w:rsidR="003A0E62" w:rsidRDefault="003A0E62" w:rsidP="00F14E82">
      <w:pPr>
        <w:rPr>
          <w:sz w:val="22"/>
        </w:rPr>
      </w:pPr>
    </w:p>
    <w:p w:rsidR="003A0E62" w:rsidRPr="00780489" w:rsidRDefault="004909B4" w:rsidP="003A0E62">
      <w:pPr>
        <w:jc w:val="center"/>
        <w:rPr>
          <w:rFonts w:ascii="Arial" w:hAnsi="Arial" w:cs="Arial"/>
          <w:b/>
          <w:color w:val="1F4E79" w:themeColor="accent1" w:themeShade="80"/>
          <w:sz w:val="24"/>
          <w:szCs w:val="24"/>
          <w:lang w:eastAsia="en-GB"/>
        </w:rPr>
      </w:pPr>
      <w:r w:rsidRPr="00780489">
        <w:rPr>
          <w:rFonts w:ascii="Arial" w:hAnsi="Arial" w:cs="Arial"/>
          <w:b/>
          <w:color w:val="1F4E79" w:themeColor="accent1" w:themeShade="80"/>
          <w:sz w:val="24"/>
          <w:szCs w:val="24"/>
          <w:lang w:eastAsia="en-GB"/>
        </w:rPr>
        <w:t>“TOC</w:t>
      </w:r>
      <w:r w:rsidR="003A0E62" w:rsidRPr="00780489">
        <w:rPr>
          <w:rFonts w:ascii="Arial" w:hAnsi="Arial" w:cs="Arial"/>
          <w:b/>
          <w:color w:val="1F4E79" w:themeColor="accent1" w:themeShade="80"/>
          <w:sz w:val="24"/>
          <w:szCs w:val="24"/>
          <w:lang w:eastAsia="en-GB"/>
        </w:rPr>
        <w:t xml:space="preserve"> Facilitation Project</w:t>
      </w:r>
      <w:r w:rsidRPr="00780489">
        <w:rPr>
          <w:rFonts w:ascii="Arial" w:hAnsi="Arial" w:cs="Arial"/>
          <w:b/>
          <w:color w:val="1F4E79" w:themeColor="accent1" w:themeShade="80"/>
          <w:sz w:val="24"/>
          <w:szCs w:val="24"/>
          <w:lang w:eastAsia="en-GB"/>
        </w:rPr>
        <w:t>”</w:t>
      </w:r>
    </w:p>
    <w:p w:rsidR="003A0E62" w:rsidRDefault="000873E2" w:rsidP="003A0E62">
      <w:pPr>
        <w:rPr>
          <w:rFonts w:ascii="Arial" w:hAnsi="Arial" w:cs="Arial"/>
          <w:sz w:val="22"/>
          <w:lang w:eastAsia="en-GB"/>
        </w:rPr>
      </w:pPr>
      <w:r>
        <w:rPr>
          <w:rFonts w:ascii="Arial" w:hAnsi="Arial" w:cs="Arial"/>
          <w:sz w:val="22"/>
          <w:lang w:eastAsia="en-GB"/>
        </w:rPr>
        <w:t>There is a Non</w:t>
      </w:r>
      <w:r w:rsidR="000E1DCD">
        <w:rPr>
          <w:rFonts w:ascii="Arial" w:hAnsi="Arial" w:cs="Arial"/>
          <w:sz w:val="22"/>
          <w:lang w:eastAsia="en-GB"/>
        </w:rPr>
        <w:t>-</w:t>
      </w:r>
      <w:r>
        <w:rPr>
          <w:rFonts w:ascii="Arial" w:hAnsi="Arial" w:cs="Arial"/>
          <w:sz w:val="22"/>
          <w:lang w:eastAsia="en-GB"/>
        </w:rPr>
        <w:t>Profi</w:t>
      </w:r>
      <w:r w:rsidR="004909B4">
        <w:rPr>
          <w:rFonts w:ascii="Arial" w:hAnsi="Arial" w:cs="Arial"/>
          <w:sz w:val="22"/>
          <w:lang w:eastAsia="en-GB"/>
        </w:rPr>
        <w:t>t Organization</w:t>
      </w:r>
      <w:r w:rsidR="003A0E62" w:rsidRPr="003A0E62">
        <w:rPr>
          <w:rFonts w:ascii="Arial" w:hAnsi="Arial" w:cs="Arial"/>
          <w:sz w:val="22"/>
          <w:lang w:eastAsia="en-GB"/>
        </w:rPr>
        <w:t xml:space="preserve"> about facilitation, whose director found that TOCfE is useful for facilitation. What they started</w:t>
      </w:r>
      <w:r w:rsidR="00B65D25">
        <w:rPr>
          <w:rFonts w:ascii="Arial" w:hAnsi="Arial" w:cs="Arial"/>
          <w:sz w:val="22"/>
          <w:lang w:eastAsia="en-GB"/>
        </w:rPr>
        <w:t xml:space="preserve"> with</w:t>
      </w:r>
      <w:r w:rsidR="003A0E62" w:rsidRPr="003A0E62">
        <w:rPr>
          <w:rFonts w:ascii="Arial" w:hAnsi="Arial" w:cs="Arial"/>
          <w:sz w:val="22"/>
          <w:lang w:eastAsia="en-GB"/>
        </w:rPr>
        <w:t xml:space="preserve"> is 1.</w:t>
      </w:r>
      <w:r w:rsidR="00B65D25">
        <w:rPr>
          <w:rFonts w:ascii="Arial" w:hAnsi="Arial" w:cs="Arial"/>
          <w:sz w:val="22"/>
          <w:lang w:eastAsia="en-GB"/>
        </w:rPr>
        <w:t xml:space="preserve"> T</w:t>
      </w:r>
      <w:r w:rsidR="003A0E62" w:rsidRPr="003A0E62">
        <w:rPr>
          <w:rFonts w:ascii="Arial" w:hAnsi="Arial" w:cs="Arial"/>
          <w:sz w:val="22"/>
          <w:lang w:eastAsia="en-GB"/>
        </w:rPr>
        <w:t>o research how the TOC can</w:t>
      </w:r>
      <w:r w:rsidR="00B65D25">
        <w:rPr>
          <w:rFonts w:ascii="Arial" w:hAnsi="Arial" w:cs="Arial"/>
          <w:sz w:val="22"/>
          <w:lang w:eastAsia="en-GB"/>
        </w:rPr>
        <w:t xml:space="preserve"> be </w:t>
      </w:r>
      <w:r w:rsidR="003A0E62" w:rsidRPr="003A0E62">
        <w:rPr>
          <w:rFonts w:ascii="Arial" w:hAnsi="Arial" w:cs="Arial"/>
          <w:sz w:val="22"/>
          <w:lang w:eastAsia="en-GB"/>
        </w:rPr>
        <w:t>utilize</w:t>
      </w:r>
      <w:r w:rsidR="00B65D25">
        <w:rPr>
          <w:rFonts w:ascii="Arial" w:hAnsi="Arial" w:cs="Arial"/>
          <w:sz w:val="22"/>
          <w:lang w:eastAsia="en-GB"/>
        </w:rPr>
        <w:t>d</w:t>
      </w:r>
      <w:r w:rsidR="003A0E62" w:rsidRPr="003A0E62">
        <w:rPr>
          <w:rFonts w:ascii="Arial" w:hAnsi="Arial" w:cs="Arial"/>
          <w:sz w:val="22"/>
          <w:lang w:eastAsia="en-GB"/>
        </w:rPr>
        <w:t xml:space="preserve"> for facilitation and 2. </w:t>
      </w:r>
      <w:r w:rsidR="00B65D25">
        <w:rPr>
          <w:rFonts w:ascii="Arial" w:hAnsi="Arial" w:cs="Arial"/>
          <w:sz w:val="22"/>
          <w:lang w:eastAsia="en-GB"/>
        </w:rPr>
        <w:t>To</w:t>
      </w:r>
      <w:r>
        <w:rPr>
          <w:rFonts w:ascii="Arial" w:hAnsi="Arial" w:cs="Arial"/>
          <w:sz w:val="22"/>
          <w:lang w:eastAsia="en-GB"/>
        </w:rPr>
        <w:t xml:space="preserve"> </w:t>
      </w:r>
      <w:r w:rsidR="003A0E62" w:rsidRPr="003A0E62">
        <w:rPr>
          <w:rFonts w:ascii="Arial" w:hAnsi="Arial" w:cs="Arial"/>
          <w:sz w:val="22"/>
          <w:lang w:eastAsia="en-GB"/>
        </w:rPr>
        <w:t>research how to make people attain facilitating skills through TOCfE.  Using CLR</w:t>
      </w:r>
      <w:r w:rsidR="00B65D25">
        <w:rPr>
          <w:rFonts w:ascii="Arial" w:hAnsi="Arial" w:cs="Arial"/>
          <w:sz w:val="22"/>
          <w:lang w:eastAsia="en-GB"/>
        </w:rPr>
        <w:t>s</w:t>
      </w:r>
      <w:r w:rsidR="003A0E62" w:rsidRPr="003A0E62">
        <w:rPr>
          <w:rFonts w:ascii="Arial" w:hAnsi="Arial" w:cs="Arial"/>
          <w:sz w:val="22"/>
          <w:lang w:eastAsia="en-GB"/>
        </w:rPr>
        <w:t>, they create</w:t>
      </w:r>
      <w:r w:rsidR="004909B4">
        <w:rPr>
          <w:rFonts w:ascii="Arial" w:hAnsi="Arial" w:cs="Arial"/>
          <w:sz w:val="22"/>
          <w:lang w:eastAsia="en-GB"/>
        </w:rPr>
        <w:t>d a</w:t>
      </w:r>
      <w:r w:rsidR="003A0E62" w:rsidRPr="003A0E62">
        <w:rPr>
          <w:rFonts w:ascii="Arial" w:hAnsi="Arial" w:cs="Arial"/>
          <w:sz w:val="22"/>
          <w:lang w:eastAsia="en-GB"/>
        </w:rPr>
        <w:t xml:space="preserve"> measurement for</w:t>
      </w:r>
      <w:r w:rsidR="003A0E62" w:rsidRPr="004909B4">
        <w:rPr>
          <w:rFonts w:ascii="Arial" w:hAnsi="Arial" w:cs="Arial"/>
          <w:sz w:val="22"/>
          <w:lang w:eastAsia="en-GB"/>
        </w:rPr>
        <w:t xml:space="preserve"> organizing</w:t>
      </w:r>
      <w:r w:rsidR="003A0E62" w:rsidRPr="003A0E62">
        <w:rPr>
          <w:rFonts w:ascii="Arial" w:hAnsi="Arial" w:cs="Arial"/>
          <w:sz w:val="22"/>
          <w:lang w:eastAsia="en-GB"/>
        </w:rPr>
        <w:t xml:space="preserve"> conversation using CLR</w:t>
      </w:r>
      <w:r w:rsidR="00B65D25">
        <w:rPr>
          <w:rFonts w:ascii="Arial" w:hAnsi="Arial" w:cs="Arial"/>
          <w:sz w:val="22"/>
          <w:lang w:eastAsia="en-GB"/>
        </w:rPr>
        <w:t>s</w:t>
      </w:r>
      <w:r w:rsidR="003A0E62" w:rsidRPr="003A0E62">
        <w:rPr>
          <w:rFonts w:ascii="Arial" w:hAnsi="Arial" w:cs="Arial"/>
          <w:sz w:val="22"/>
          <w:lang w:eastAsia="en-GB"/>
        </w:rPr>
        <w:t>. After some trial they found that CLR</w:t>
      </w:r>
      <w:r w:rsidR="00B65D25">
        <w:rPr>
          <w:rFonts w:ascii="Arial" w:hAnsi="Arial" w:cs="Arial"/>
          <w:sz w:val="22"/>
          <w:lang w:eastAsia="en-GB"/>
        </w:rPr>
        <w:t>s</w:t>
      </w:r>
      <w:r>
        <w:rPr>
          <w:rFonts w:ascii="Arial" w:hAnsi="Arial" w:cs="Arial"/>
          <w:sz w:val="22"/>
          <w:lang w:eastAsia="en-GB"/>
        </w:rPr>
        <w:t xml:space="preserve"> work</w:t>
      </w:r>
      <w:r w:rsidR="003A0E62" w:rsidRPr="003A0E62">
        <w:rPr>
          <w:rFonts w:ascii="Arial" w:hAnsi="Arial" w:cs="Arial"/>
          <w:sz w:val="22"/>
          <w:lang w:eastAsia="en-GB"/>
        </w:rPr>
        <w:t xml:space="preserve"> when people want to hear the speaker, and do</w:t>
      </w:r>
      <w:r w:rsidR="004909B4">
        <w:rPr>
          <w:rFonts w:ascii="Arial" w:hAnsi="Arial" w:cs="Arial"/>
          <w:sz w:val="22"/>
          <w:lang w:eastAsia="en-GB"/>
        </w:rPr>
        <w:t>es</w:t>
      </w:r>
      <w:r w:rsidR="00D703C1">
        <w:rPr>
          <w:rFonts w:ascii="Arial" w:hAnsi="Arial" w:cs="Arial"/>
          <w:sz w:val="22"/>
          <w:lang w:eastAsia="en-GB"/>
        </w:rPr>
        <w:t>n’t</w:t>
      </w:r>
      <w:r w:rsidR="004909B4">
        <w:rPr>
          <w:rFonts w:ascii="Arial" w:hAnsi="Arial" w:cs="Arial"/>
          <w:sz w:val="22"/>
          <w:lang w:eastAsia="en-GB"/>
        </w:rPr>
        <w:t xml:space="preserve"> work when the listener</w:t>
      </w:r>
      <w:r w:rsidR="003A0E62" w:rsidRPr="003A0E62">
        <w:rPr>
          <w:rFonts w:ascii="Arial" w:hAnsi="Arial" w:cs="Arial"/>
          <w:sz w:val="22"/>
          <w:lang w:eastAsia="en-GB"/>
        </w:rPr>
        <w:t xml:space="preserve"> </w:t>
      </w:r>
      <w:r w:rsidR="004909B4">
        <w:rPr>
          <w:rFonts w:ascii="Arial" w:hAnsi="Arial" w:cs="Arial"/>
          <w:sz w:val="22"/>
          <w:lang w:eastAsia="en-GB"/>
        </w:rPr>
        <w:t xml:space="preserve">doesn’t </w:t>
      </w:r>
      <w:r w:rsidR="003A0E62" w:rsidRPr="003A0E62">
        <w:rPr>
          <w:rFonts w:ascii="Arial" w:hAnsi="Arial" w:cs="Arial"/>
          <w:sz w:val="22"/>
          <w:lang w:eastAsia="en-GB"/>
        </w:rPr>
        <w:t>really bel</w:t>
      </w:r>
      <w:r w:rsidR="00D703C1">
        <w:rPr>
          <w:rFonts w:ascii="Arial" w:hAnsi="Arial" w:cs="Arial"/>
          <w:sz w:val="22"/>
          <w:lang w:eastAsia="en-GB"/>
        </w:rPr>
        <w:t>ieve what the speaker is saying</w:t>
      </w:r>
      <w:r w:rsidR="003A0E62" w:rsidRPr="003A0E62">
        <w:rPr>
          <w:rFonts w:ascii="Arial" w:hAnsi="Arial" w:cs="Arial"/>
          <w:sz w:val="22"/>
          <w:lang w:eastAsia="en-GB"/>
        </w:rPr>
        <w:t xml:space="preserve"> and</w:t>
      </w:r>
      <w:r w:rsidR="00D703C1">
        <w:rPr>
          <w:rFonts w:ascii="Arial" w:hAnsi="Arial" w:cs="Arial"/>
          <w:sz w:val="22"/>
          <w:lang w:eastAsia="en-GB"/>
        </w:rPr>
        <w:t xml:space="preserve"> think they need to</w:t>
      </w:r>
      <w:r w:rsidR="003A0E62" w:rsidRPr="003A0E62">
        <w:rPr>
          <w:rFonts w:ascii="Arial" w:hAnsi="Arial" w:cs="Arial"/>
          <w:sz w:val="22"/>
          <w:lang w:eastAsia="en-GB"/>
        </w:rPr>
        <w:t xml:space="preserve"> check if it is legitimate.  Also they used ATT to deepen participant’s learning.  They continue to research and utilize the tools for facilitation.</w:t>
      </w:r>
    </w:p>
    <w:p w:rsidR="003A0E62" w:rsidRDefault="003A0E62" w:rsidP="003A0E62">
      <w:pPr>
        <w:rPr>
          <w:rFonts w:ascii="Arial" w:hAnsi="Arial" w:cs="Arial"/>
          <w:sz w:val="22"/>
          <w:lang w:eastAsia="en-GB"/>
        </w:rPr>
      </w:pPr>
    </w:p>
    <w:p w:rsidR="003A0E62" w:rsidRPr="00FB63D9" w:rsidRDefault="00FB63D9" w:rsidP="00FB63D9">
      <w:pPr>
        <w:tabs>
          <w:tab w:val="center" w:pos="4680"/>
          <w:tab w:val="left" w:pos="7150"/>
        </w:tabs>
        <w:jc w:val="left"/>
        <w:rPr>
          <w:rFonts w:ascii="Arial" w:hAnsi="Arial" w:cs="Arial"/>
          <w:b/>
          <w:sz w:val="24"/>
          <w:szCs w:val="24"/>
          <w:lang w:eastAsia="en-GB"/>
        </w:rPr>
      </w:pPr>
      <w:r>
        <w:rPr>
          <w:rFonts w:ascii="Arial" w:hAnsi="Arial" w:cs="Arial"/>
          <w:b/>
          <w:color w:val="1F4E79" w:themeColor="accent1" w:themeShade="80"/>
          <w:sz w:val="24"/>
          <w:szCs w:val="24"/>
          <w:lang w:eastAsia="en-GB"/>
        </w:rPr>
        <w:tab/>
      </w:r>
      <w:r w:rsidR="00780489">
        <w:rPr>
          <w:rFonts w:ascii="Arial" w:hAnsi="Arial" w:cs="Arial"/>
          <w:b/>
          <w:color w:val="1F4E79" w:themeColor="accent1" w:themeShade="80"/>
          <w:sz w:val="24"/>
          <w:szCs w:val="24"/>
          <w:lang w:eastAsia="en-GB"/>
        </w:rPr>
        <w:t>“</w:t>
      </w:r>
      <w:r w:rsidR="003A0E62" w:rsidRPr="00FB63D9">
        <w:rPr>
          <w:rFonts w:ascii="Arial" w:hAnsi="Arial" w:cs="Arial"/>
          <w:b/>
          <w:color w:val="1F4E79" w:themeColor="accent1" w:themeShade="80"/>
          <w:sz w:val="24"/>
          <w:szCs w:val="24"/>
          <w:lang w:eastAsia="en-GB"/>
        </w:rPr>
        <w:t>TOCfE</w:t>
      </w:r>
      <w:r w:rsidR="003A0E62" w:rsidRPr="00FB63D9">
        <w:rPr>
          <w:rFonts w:ascii="Arial" w:hAnsi="Arial" w:cs="Arial"/>
          <w:b/>
          <w:sz w:val="24"/>
          <w:szCs w:val="24"/>
          <w:lang w:eastAsia="en-GB"/>
        </w:rPr>
        <w:t xml:space="preserve"> </w:t>
      </w:r>
      <w:r w:rsidR="003A0E62" w:rsidRPr="00FB63D9">
        <w:rPr>
          <w:rFonts w:ascii="Arial" w:hAnsi="Arial" w:cs="Arial"/>
          <w:b/>
          <w:color w:val="1F4E79" w:themeColor="accent1" w:themeShade="80"/>
          <w:sz w:val="24"/>
          <w:szCs w:val="24"/>
          <w:lang w:eastAsia="en-GB"/>
        </w:rPr>
        <w:t>Bootcamp</w:t>
      </w:r>
      <w:r w:rsidR="00780489">
        <w:rPr>
          <w:rFonts w:ascii="Arial" w:hAnsi="Arial" w:cs="Arial"/>
          <w:b/>
          <w:color w:val="1F4E79" w:themeColor="accent1" w:themeShade="80"/>
          <w:sz w:val="24"/>
          <w:szCs w:val="24"/>
          <w:lang w:eastAsia="en-GB"/>
        </w:rPr>
        <w:t>”</w:t>
      </w:r>
      <w:r>
        <w:rPr>
          <w:rFonts w:ascii="Arial" w:hAnsi="Arial" w:cs="Arial"/>
          <w:b/>
          <w:color w:val="1F4E79" w:themeColor="accent1" w:themeShade="80"/>
          <w:sz w:val="24"/>
          <w:szCs w:val="24"/>
          <w:lang w:eastAsia="en-GB"/>
        </w:rPr>
        <w:tab/>
      </w:r>
    </w:p>
    <w:p w:rsidR="003A0E62" w:rsidRPr="003A0E62" w:rsidRDefault="003A0E62" w:rsidP="003A0E62">
      <w:pPr>
        <w:rPr>
          <w:rFonts w:ascii="Arial" w:hAnsi="Arial" w:cs="Arial"/>
          <w:sz w:val="22"/>
          <w:lang w:eastAsia="en-GB"/>
        </w:rPr>
      </w:pPr>
      <w:r w:rsidRPr="003A0E62">
        <w:rPr>
          <w:rFonts w:ascii="Arial" w:hAnsi="Arial" w:cs="Arial"/>
          <w:sz w:val="22"/>
          <w:lang w:eastAsia="en-GB"/>
        </w:rPr>
        <w:t xml:space="preserve">There is a study group called “Bootcamp” in Japan’s </w:t>
      </w:r>
      <w:r w:rsidR="00B005CF">
        <w:rPr>
          <w:rFonts w:ascii="Arial" w:hAnsi="Arial" w:cs="Arial"/>
          <w:sz w:val="22"/>
          <w:lang w:eastAsia="en-GB"/>
        </w:rPr>
        <w:t xml:space="preserve">TOCfE </w:t>
      </w:r>
      <w:r w:rsidRPr="003A0E62">
        <w:rPr>
          <w:rFonts w:ascii="Arial" w:hAnsi="Arial" w:cs="Arial"/>
          <w:sz w:val="22"/>
          <w:lang w:eastAsia="en-GB"/>
        </w:rPr>
        <w:t>community, which has</w:t>
      </w:r>
      <w:r w:rsidR="00B005CF">
        <w:rPr>
          <w:rFonts w:ascii="Arial" w:hAnsi="Arial" w:cs="Arial"/>
          <w:sz w:val="22"/>
          <w:lang w:eastAsia="en-GB"/>
        </w:rPr>
        <w:t xml:space="preserve"> an</w:t>
      </w:r>
      <w:r w:rsidRPr="003A0E62">
        <w:rPr>
          <w:rFonts w:ascii="Arial" w:hAnsi="Arial" w:cs="Arial"/>
          <w:sz w:val="22"/>
          <w:lang w:eastAsia="en-GB"/>
        </w:rPr>
        <w:t xml:space="preserve"> open seminar every month.</w:t>
      </w:r>
      <w:r w:rsidR="00EF60AF">
        <w:rPr>
          <w:rFonts w:ascii="Arial" w:hAnsi="Arial" w:cs="Arial"/>
          <w:sz w:val="22"/>
          <w:lang w:eastAsia="en-GB"/>
        </w:rPr>
        <w:t xml:space="preserve"> People who learned the tools of “L</w:t>
      </w:r>
      <w:r w:rsidRPr="003A0E62">
        <w:rPr>
          <w:rFonts w:ascii="Arial" w:hAnsi="Arial" w:cs="Arial"/>
          <w:sz w:val="22"/>
          <w:lang w:eastAsia="en-GB"/>
        </w:rPr>
        <w:t xml:space="preserve">earning </w:t>
      </w:r>
      <w:r w:rsidR="00EF60AF">
        <w:rPr>
          <w:rFonts w:ascii="Arial" w:hAnsi="Arial" w:cs="Arial"/>
          <w:sz w:val="22"/>
          <w:lang w:eastAsia="en-GB"/>
        </w:rPr>
        <w:t>C</w:t>
      </w:r>
      <w:r w:rsidRPr="003A0E62">
        <w:rPr>
          <w:rFonts w:ascii="Arial" w:hAnsi="Arial" w:cs="Arial"/>
          <w:sz w:val="22"/>
          <w:lang w:eastAsia="en-GB"/>
        </w:rPr>
        <w:t>onnection</w:t>
      </w:r>
      <w:r w:rsidR="00EF60AF">
        <w:rPr>
          <w:rFonts w:ascii="Arial" w:hAnsi="Arial" w:cs="Arial"/>
          <w:sz w:val="22"/>
          <w:lang w:eastAsia="en-GB"/>
        </w:rPr>
        <w:t>’</w:t>
      </w:r>
      <w:r w:rsidRPr="003A0E62">
        <w:rPr>
          <w:rFonts w:ascii="Arial" w:hAnsi="Arial" w:cs="Arial"/>
          <w:sz w:val="22"/>
          <w:lang w:eastAsia="en-GB"/>
        </w:rPr>
        <w:t xml:space="preserve"> (Kathy’s) program arrange the venue, prepare everything and teach at the seminar.  They have the system where anyone who lear</w:t>
      </w:r>
      <w:r w:rsidR="00B005CF">
        <w:rPr>
          <w:rFonts w:ascii="Arial" w:hAnsi="Arial" w:cs="Arial"/>
          <w:sz w:val="22"/>
          <w:lang w:eastAsia="en-GB"/>
        </w:rPr>
        <w:t>ned the tool can teach the tool. T</w:t>
      </w:r>
      <w:r w:rsidRPr="003A0E62">
        <w:rPr>
          <w:rFonts w:ascii="Arial" w:hAnsi="Arial" w:cs="Arial"/>
          <w:sz w:val="22"/>
          <w:lang w:eastAsia="en-GB"/>
        </w:rPr>
        <w:t>hey have templates/materials/timetable and support from other members. There are levels for instructor: Novice/Middle/Veterans. The support from th</w:t>
      </w:r>
      <w:r w:rsidR="00B005CF">
        <w:rPr>
          <w:rFonts w:ascii="Arial" w:hAnsi="Arial" w:cs="Arial"/>
          <w:sz w:val="22"/>
          <w:lang w:eastAsia="en-GB"/>
        </w:rPr>
        <w:t>e staff members is so strong this speaker stated</w:t>
      </w:r>
      <w:r w:rsidR="00EF60AF">
        <w:rPr>
          <w:rFonts w:ascii="Arial" w:hAnsi="Arial" w:cs="Arial"/>
          <w:sz w:val="22"/>
          <w:lang w:eastAsia="en-GB"/>
        </w:rPr>
        <w:t xml:space="preserve"> she</w:t>
      </w:r>
      <w:r w:rsidRPr="003A0E62">
        <w:rPr>
          <w:rFonts w:ascii="Arial" w:hAnsi="Arial" w:cs="Arial"/>
          <w:sz w:val="22"/>
          <w:lang w:eastAsia="en-GB"/>
        </w:rPr>
        <w:t xml:space="preserve"> was able to prepare for teaching with little worries. Also one college student came to</w:t>
      </w:r>
      <w:r w:rsidR="00EF60AF">
        <w:rPr>
          <w:rFonts w:ascii="Arial" w:hAnsi="Arial" w:cs="Arial"/>
          <w:sz w:val="22"/>
          <w:lang w:eastAsia="en-GB"/>
        </w:rPr>
        <w:t xml:space="preserve"> the Bootcamp quickly became a</w:t>
      </w:r>
      <w:r w:rsidRPr="003A0E62">
        <w:rPr>
          <w:rFonts w:ascii="Arial" w:hAnsi="Arial" w:cs="Arial"/>
          <w:sz w:val="22"/>
          <w:lang w:eastAsia="en-GB"/>
        </w:rPr>
        <w:t xml:space="preserve"> voluntary instructor. Even though he was new, there were many slides the other voluntary staff have made, and there was a process and clear objective for each session. That was why he</w:t>
      </w:r>
      <w:r w:rsidR="00B005CF">
        <w:rPr>
          <w:rFonts w:ascii="Arial" w:hAnsi="Arial" w:cs="Arial"/>
          <w:sz w:val="22"/>
          <w:lang w:eastAsia="en-GB"/>
        </w:rPr>
        <w:t xml:space="preserve"> teaches the tools and   decided to join in this event.</w:t>
      </w:r>
      <w:r w:rsidRPr="003A0E62">
        <w:rPr>
          <w:rFonts w:ascii="Arial" w:hAnsi="Arial" w:cs="Arial"/>
          <w:sz w:val="22"/>
          <w:lang w:eastAsia="en-GB"/>
        </w:rPr>
        <w:t xml:space="preserve"> </w:t>
      </w:r>
    </w:p>
    <w:p w:rsidR="00B73455" w:rsidRDefault="00B73455" w:rsidP="00F14E82">
      <w:pPr>
        <w:rPr>
          <w:rFonts w:ascii="Arial" w:hAnsi="Arial" w:cs="Arial"/>
          <w:sz w:val="22"/>
          <w:lang w:eastAsia="en-GB"/>
        </w:rPr>
      </w:pPr>
      <w:r>
        <w:rPr>
          <w:rFonts w:ascii="Arial" w:hAnsi="Arial" w:cs="Arial"/>
          <w:sz w:val="22"/>
          <w:lang w:eastAsia="en-GB"/>
        </w:rPr>
        <w:tab/>
      </w:r>
    </w:p>
    <w:p w:rsidR="002E27CB" w:rsidRDefault="00780489" w:rsidP="002477C2">
      <w:pPr>
        <w:tabs>
          <w:tab w:val="left" w:pos="3930"/>
        </w:tabs>
        <w:jc w:val="center"/>
        <w:rPr>
          <w:rFonts w:ascii="Arial" w:hAnsi="Arial" w:cs="Arial"/>
          <w:b/>
          <w:color w:val="1F4E79" w:themeColor="accent1" w:themeShade="80"/>
          <w:sz w:val="24"/>
          <w:szCs w:val="24"/>
          <w:lang w:eastAsia="en-GB"/>
        </w:rPr>
      </w:pPr>
      <w:r>
        <w:rPr>
          <w:rFonts w:ascii="Arial" w:hAnsi="Arial" w:cs="Arial"/>
          <w:b/>
          <w:color w:val="1F4E79" w:themeColor="accent1" w:themeShade="80"/>
          <w:sz w:val="24"/>
          <w:szCs w:val="24"/>
          <w:lang w:eastAsia="en-GB"/>
        </w:rPr>
        <w:t>“</w:t>
      </w:r>
      <w:r w:rsidR="002E27CB" w:rsidRPr="002477C2">
        <w:rPr>
          <w:rFonts w:ascii="Arial" w:hAnsi="Arial" w:cs="Arial"/>
          <w:b/>
          <w:color w:val="1F4E79" w:themeColor="accent1" w:themeShade="80"/>
          <w:sz w:val="24"/>
          <w:szCs w:val="24"/>
          <w:lang w:eastAsia="en-GB"/>
        </w:rPr>
        <w:t>A</w:t>
      </w:r>
      <w:r w:rsidR="002477C2">
        <w:rPr>
          <w:rFonts w:ascii="Arial" w:hAnsi="Arial" w:cs="Arial"/>
          <w:b/>
          <w:color w:val="1F4E79" w:themeColor="accent1" w:themeShade="80"/>
          <w:sz w:val="24"/>
          <w:szCs w:val="24"/>
          <w:lang w:eastAsia="en-GB"/>
        </w:rPr>
        <w:t xml:space="preserve"> L</w:t>
      </w:r>
      <w:r w:rsidR="002E27CB" w:rsidRPr="002477C2">
        <w:rPr>
          <w:rFonts w:ascii="Arial" w:hAnsi="Arial" w:cs="Arial"/>
          <w:b/>
          <w:color w:val="1F4E79" w:themeColor="accent1" w:themeShade="80"/>
          <w:sz w:val="24"/>
          <w:szCs w:val="24"/>
          <w:lang w:eastAsia="en-GB"/>
        </w:rPr>
        <w:t xml:space="preserve">earning from </w:t>
      </w:r>
      <w:r w:rsidR="002477C2">
        <w:rPr>
          <w:rFonts w:ascii="Arial" w:hAnsi="Arial" w:cs="Arial"/>
          <w:b/>
          <w:color w:val="1F4E79" w:themeColor="accent1" w:themeShade="80"/>
          <w:sz w:val="24"/>
          <w:szCs w:val="24"/>
          <w:lang w:eastAsia="en-GB"/>
        </w:rPr>
        <w:t>B</w:t>
      </w:r>
      <w:r w:rsidR="002E27CB" w:rsidRPr="002477C2">
        <w:rPr>
          <w:rFonts w:ascii="Arial" w:hAnsi="Arial" w:cs="Arial"/>
          <w:b/>
          <w:color w:val="1F4E79" w:themeColor="accent1" w:themeShade="80"/>
          <w:sz w:val="24"/>
          <w:szCs w:val="24"/>
          <w:lang w:eastAsia="en-GB"/>
        </w:rPr>
        <w:t>oy</w:t>
      </w:r>
      <w:r w:rsidR="002477C2">
        <w:rPr>
          <w:rFonts w:ascii="Arial" w:hAnsi="Arial" w:cs="Arial"/>
          <w:b/>
          <w:color w:val="1F4E79" w:themeColor="accent1" w:themeShade="80"/>
          <w:sz w:val="24"/>
          <w:szCs w:val="24"/>
          <w:lang w:eastAsia="en-GB"/>
        </w:rPr>
        <w:t xml:space="preserve"> S</w:t>
      </w:r>
      <w:r w:rsidR="002E27CB" w:rsidRPr="002477C2">
        <w:rPr>
          <w:rFonts w:ascii="Arial" w:hAnsi="Arial" w:cs="Arial"/>
          <w:b/>
          <w:color w:val="1F4E79" w:themeColor="accent1" w:themeShade="80"/>
          <w:sz w:val="24"/>
          <w:szCs w:val="24"/>
          <w:lang w:eastAsia="en-GB"/>
        </w:rPr>
        <w:t>cout</w:t>
      </w:r>
      <w:r w:rsidR="002477C2">
        <w:rPr>
          <w:rFonts w:ascii="Arial" w:hAnsi="Arial" w:cs="Arial"/>
          <w:b/>
          <w:color w:val="1F4E79" w:themeColor="accent1" w:themeShade="80"/>
          <w:sz w:val="24"/>
          <w:szCs w:val="24"/>
          <w:lang w:eastAsia="en-GB"/>
        </w:rPr>
        <w:t>s</w:t>
      </w:r>
      <w:r>
        <w:rPr>
          <w:rFonts w:ascii="Arial" w:hAnsi="Arial" w:cs="Arial"/>
          <w:b/>
          <w:color w:val="1F4E79" w:themeColor="accent1" w:themeShade="80"/>
          <w:sz w:val="24"/>
          <w:szCs w:val="24"/>
          <w:lang w:eastAsia="en-GB"/>
        </w:rPr>
        <w:t>”</w:t>
      </w:r>
    </w:p>
    <w:p w:rsidR="002477C2" w:rsidRPr="002477C2" w:rsidRDefault="002477C2" w:rsidP="002477C2">
      <w:pPr>
        <w:tabs>
          <w:tab w:val="left" w:pos="3930"/>
        </w:tabs>
        <w:jc w:val="center"/>
        <w:rPr>
          <w:rFonts w:ascii="Arial" w:hAnsi="Arial" w:cs="Arial"/>
          <w:b/>
          <w:color w:val="1F4E79" w:themeColor="accent1" w:themeShade="80"/>
          <w:sz w:val="24"/>
          <w:szCs w:val="24"/>
          <w:lang w:eastAsia="en-GB"/>
        </w:rPr>
      </w:pPr>
      <w:r>
        <w:rPr>
          <w:rFonts w:ascii="Arial" w:hAnsi="Arial" w:cs="Arial"/>
          <w:b/>
          <w:color w:val="1F4E79" w:themeColor="accent1" w:themeShade="80"/>
          <w:sz w:val="24"/>
          <w:szCs w:val="24"/>
          <w:lang w:eastAsia="en-GB"/>
        </w:rPr>
        <w:t>(</w:t>
      </w:r>
      <w:r w:rsidR="00BE2A61">
        <w:rPr>
          <w:rFonts w:ascii="Arial" w:hAnsi="Arial" w:cs="Arial"/>
          <w:color w:val="1F4E79" w:themeColor="accent1" w:themeShade="80"/>
          <w:sz w:val="22"/>
          <w:lang w:eastAsia="en-GB"/>
        </w:rPr>
        <w:t>E</w:t>
      </w:r>
      <w:r>
        <w:rPr>
          <w:rFonts w:ascii="Arial" w:hAnsi="Arial" w:cs="Arial"/>
          <w:color w:val="1F4E79" w:themeColor="accent1" w:themeShade="80"/>
          <w:sz w:val="22"/>
          <w:lang w:eastAsia="en-GB"/>
        </w:rPr>
        <w:t>ditor’s note:  in Japan,</w:t>
      </w:r>
      <w:r w:rsidR="00EF03CE">
        <w:rPr>
          <w:rFonts w:ascii="Arial" w:hAnsi="Arial" w:cs="Arial"/>
          <w:color w:val="1F4E79" w:themeColor="accent1" w:themeShade="80"/>
          <w:sz w:val="22"/>
          <w:lang w:eastAsia="en-GB"/>
        </w:rPr>
        <w:t xml:space="preserve"> the</w:t>
      </w:r>
      <w:r>
        <w:rPr>
          <w:rFonts w:ascii="Arial" w:hAnsi="Arial" w:cs="Arial"/>
          <w:color w:val="1F4E79" w:themeColor="accent1" w:themeShade="80"/>
          <w:sz w:val="22"/>
          <w:lang w:eastAsia="en-GB"/>
        </w:rPr>
        <w:t xml:space="preserve"> Boy Scout program is open to both genders)</w:t>
      </w:r>
    </w:p>
    <w:p w:rsidR="002E27CB" w:rsidRPr="002E27CB" w:rsidRDefault="002E27CB" w:rsidP="002E27CB">
      <w:pPr>
        <w:tabs>
          <w:tab w:val="left" w:pos="3930"/>
        </w:tabs>
        <w:rPr>
          <w:rFonts w:ascii="Arial" w:hAnsi="Arial" w:cs="Arial"/>
          <w:sz w:val="22"/>
          <w:lang w:eastAsia="en-GB"/>
        </w:rPr>
      </w:pPr>
      <w:r w:rsidRPr="002E27CB">
        <w:rPr>
          <w:rFonts w:ascii="Arial" w:hAnsi="Arial" w:cs="Arial"/>
          <w:sz w:val="22"/>
          <w:lang w:eastAsia="en-GB"/>
        </w:rPr>
        <w:t>A girl who is a team leader of camping had problems within a team.</w:t>
      </w:r>
      <w:r w:rsidR="00BE2A61">
        <w:rPr>
          <w:rFonts w:ascii="Arial" w:hAnsi="Arial" w:cs="Arial"/>
          <w:sz w:val="22"/>
          <w:lang w:eastAsia="en-GB"/>
        </w:rPr>
        <w:t xml:space="preserve"> Instead of giving them instruction, s</w:t>
      </w:r>
      <w:r w:rsidRPr="002E27CB">
        <w:rPr>
          <w:rFonts w:ascii="Arial" w:hAnsi="Arial" w:cs="Arial"/>
          <w:sz w:val="22"/>
          <w:lang w:eastAsia="en-GB"/>
        </w:rPr>
        <w:t xml:space="preserve">he was almost yelling in order to make the </w:t>
      </w:r>
      <w:r w:rsidR="002477C2">
        <w:rPr>
          <w:rFonts w:ascii="Arial" w:hAnsi="Arial" w:cs="Arial"/>
          <w:sz w:val="22"/>
          <w:lang w:eastAsia="en-GB"/>
        </w:rPr>
        <w:t>members work during the camping</w:t>
      </w:r>
      <w:r w:rsidR="00BE2A61">
        <w:rPr>
          <w:rFonts w:ascii="Arial" w:hAnsi="Arial" w:cs="Arial"/>
          <w:sz w:val="22"/>
          <w:lang w:eastAsia="en-GB"/>
        </w:rPr>
        <w:t>. S</w:t>
      </w:r>
      <w:r w:rsidRPr="002E27CB">
        <w:rPr>
          <w:rFonts w:ascii="Arial" w:hAnsi="Arial" w:cs="Arial"/>
          <w:sz w:val="22"/>
          <w:lang w:eastAsia="en-GB"/>
        </w:rPr>
        <w:t xml:space="preserve">he </w:t>
      </w:r>
      <w:r w:rsidR="00BE2A61">
        <w:rPr>
          <w:rFonts w:ascii="Arial" w:hAnsi="Arial" w:cs="Arial"/>
          <w:sz w:val="22"/>
          <w:lang w:eastAsia="en-GB"/>
        </w:rPr>
        <w:t>determined</w:t>
      </w:r>
      <w:r w:rsidRPr="002E27CB">
        <w:rPr>
          <w:rFonts w:ascii="Arial" w:hAnsi="Arial" w:cs="Arial"/>
          <w:sz w:val="22"/>
          <w:lang w:eastAsia="en-GB"/>
        </w:rPr>
        <w:t xml:space="preserve"> that </w:t>
      </w:r>
      <w:r w:rsidR="002477C2">
        <w:rPr>
          <w:rFonts w:ascii="Arial" w:hAnsi="Arial" w:cs="Arial"/>
          <w:sz w:val="22"/>
          <w:lang w:eastAsia="en-GB"/>
        </w:rPr>
        <w:t>there</w:t>
      </w:r>
      <w:r w:rsidRPr="002E27CB">
        <w:rPr>
          <w:rFonts w:ascii="Arial" w:hAnsi="Arial" w:cs="Arial"/>
          <w:sz w:val="22"/>
          <w:lang w:eastAsia="en-GB"/>
        </w:rPr>
        <w:t xml:space="preserve"> was a girl who move the slowest. The</w:t>
      </w:r>
      <w:r w:rsidR="002477C2">
        <w:rPr>
          <w:rFonts w:ascii="Arial" w:hAnsi="Arial" w:cs="Arial"/>
          <w:sz w:val="22"/>
          <w:lang w:eastAsia="en-GB"/>
        </w:rPr>
        <w:t xml:space="preserve"> leader had </w:t>
      </w:r>
      <w:r w:rsidRPr="002E27CB">
        <w:rPr>
          <w:rFonts w:ascii="Arial" w:hAnsi="Arial" w:cs="Arial"/>
          <w:sz w:val="22"/>
          <w:lang w:eastAsia="en-GB"/>
        </w:rPr>
        <w:t>assign</w:t>
      </w:r>
      <w:r w:rsidR="002477C2">
        <w:rPr>
          <w:rFonts w:ascii="Arial" w:hAnsi="Arial" w:cs="Arial"/>
          <w:sz w:val="22"/>
          <w:lang w:eastAsia="en-GB"/>
        </w:rPr>
        <w:t>ed</w:t>
      </w:r>
      <w:r w:rsidRPr="002E27CB">
        <w:rPr>
          <w:rFonts w:ascii="Arial" w:hAnsi="Arial" w:cs="Arial"/>
          <w:sz w:val="22"/>
          <w:lang w:eastAsia="en-GB"/>
        </w:rPr>
        <w:t xml:space="preserve"> her (the slowest) to do the main work of making</w:t>
      </w:r>
      <w:r w:rsidR="00BE2A61">
        <w:rPr>
          <w:rFonts w:ascii="Arial" w:hAnsi="Arial" w:cs="Arial"/>
          <w:sz w:val="22"/>
          <w:lang w:eastAsia="en-GB"/>
        </w:rPr>
        <w:t xml:space="preserve"> the meal--</w:t>
      </w:r>
      <w:r w:rsidRPr="002E27CB">
        <w:rPr>
          <w:rFonts w:ascii="Arial" w:hAnsi="Arial" w:cs="Arial"/>
          <w:sz w:val="22"/>
          <w:lang w:eastAsia="en-GB"/>
        </w:rPr>
        <w:t xml:space="preserve">which is to kindle (put </w:t>
      </w:r>
      <w:r w:rsidR="00BE2A61">
        <w:rPr>
          <w:rFonts w:ascii="Arial" w:hAnsi="Arial" w:cs="Arial"/>
          <w:sz w:val="22"/>
          <w:lang w:eastAsia="en-GB"/>
        </w:rPr>
        <w:t>fire). The leader used ATT and B</w:t>
      </w:r>
      <w:r w:rsidRPr="002E27CB">
        <w:rPr>
          <w:rFonts w:ascii="Arial" w:hAnsi="Arial" w:cs="Arial"/>
          <w:sz w:val="22"/>
          <w:lang w:eastAsia="en-GB"/>
        </w:rPr>
        <w:t>ranch to figure out what</w:t>
      </w:r>
      <w:r w:rsidR="002477C2">
        <w:rPr>
          <w:rFonts w:ascii="Arial" w:hAnsi="Arial" w:cs="Arial"/>
          <w:sz w:val="22"/>
          <w:lang w:eastAsia="en-GB"/>
        </w:rPr>
        <w:t xml:space="preserve"> task the girl should be doing</w:t>
      </w:r>
      <w:r w:rsidRPr="002E27CB">
        <w:rPr>
          <w:rFonts w:ascii="Arial" w:hAnsi="Arial" w:cs="Arial"/>
          <w:sz w:val="22"/>
          <w:lang w:eastAsia="en-GB"/>
        </w:rPr>
        <w:t xml:space="preserve">. </w:t>
      </w:r>
      <w:r w:rsidR="002477C2">
        <w:rPr>
          <w:rFonts w:ascii="Arial" w:hAnsi="Arial" w:cs="Arial"/>
          <w:sz w:val="22"/>
          <w:lang w:eastAsia="en-GB"/>
        </w:rPr>
        <w:t xml:space="preserve"> Her insight is to check assumption: </w:t>
      </w:r>
      <w:r w:rsidR="00BE2A61">
        <w:rPr>
          <w:rFonts w:ascii="Arial" w:hAnsi="Arial" w:cs="Arial"/>
          <w:sz w:val="22"/>
          <w:lang w:eastAsia="en-GB"/>
        </w:rPr>
        <w:t xml:space="preserve"> Shou</w:t>
      </w:r>
      <w:r w:rsidR="000E1DCD">
        <w:rPr>
          <w:rFonts w:ascii="Arial" w:hAnsi="Arial" w:cs="Arial"/>
          <w:sz w:val="22"/>
          <w:lang w:eastAsia="en-GB"/>
        </w:rPr>
        <w:t>l</w:t>
      </w:r>
      <w:r w:rsidR="00BE2A61">
        <w:rPr>
          <w:rFonts w:ascii="Arial" w:hAnsi="Arial" w:cs="Arial"/>
          <w:sz w:val="22"/>
          <w:lang w:eastAsia="en-GB"/>
        </w:rPr>
        <w:t>d moving fast be</w:t>
      </w:r>
      <w:r w:rsidRPr="002E27CB">
        <w:rPr>
          <w:rFonts w:ascii="Arial" w:hAnsi="Arial" w:cs="Arial"/>
          <w:sz w:val="22"/>
          <w:lang w:eastAsia="en-GB"/>
        </w:rPr>
        <w:t xml:space="preserve"> the most prio</w:t>
      </w:r>
      <w:r w:rsidR="002477C2">
        <w:rPr>
          <w:rFonts w:ascii="Arial" w:hAnsi="Arial" w:cs="Arial"/>
          <w:sz w:val="22"/>
          <w:lang w:eastAsia="en-GB"/>
        </w:rPr>
        <w:t>ritized</w:t>
      </w:r>
      <w:r w:rsidRPr="002E27CB">
        <w:rPr>
          <w:rFonts w:ascii="Arial" w:hAnsi="Arial" w:cs="Arial"/>
          <w:sz w:val="22"/>
          <w:lang w:eastAsia="en-GB"/>
        </w:rPr>
        <w:t xml:space="preserve"> thing we need?</w:t>
      </w:r>
    </w:p>
    <w:p w:rsidR="002E27CB" w:rsidRDefault="002E27CB" w:rsidP="00B73455">
      <w:pPr>
        <w:tabs>
          <w:tab w:val="left" w:pos="3930"/>
        </w:tabs>
        <w:rPr>
          <w:rFonts w:ascii="Arial" w:hAnsi="Arial" w:cs="Arial"/>
          <w:sz w:val="22"/>
          <w:lang w:eastAsia="en-GB"/>
        </w:rPr>
      </w:pPr>
    </w:p>
    <w:p w:rsidR="002E27CB" w:rsidRPr="00780489" w:rsidRDefault="00BE2A61" w:rsidP="00780489">
      <w:pPr>
        <w:tabs>
          <w:tab w:val="left" w:pos="3930"/>
        </w:tabs>
        <w:jc w:val="center"/>
        <w:rPr>
          <w:rFonts w:ascii="Arial" w:hAnsi="Arial" w:cs="Arial"/>
          <w:b/>
          <w:color w:val="1F4E79" w:themeColor="accent1" w:themeShade="80"/>
          <w:sz w:val="24"/>
          <w:szCs w:val="24"/>
          <w:lang w:eastAsia="en-GB"/>
        </w:rPr>
      </w:pPr>
      <w:r>
        <w:rPr>
          <w:rFonts w:ascii="Arial" w:hAnsi="Arial" w:cs="Arial"/>
          <w:b/>
          <w:color w:val="1F4E79" w:themeColor="accent1" w:themeShade="80"/>
          <w:sz w:val="24"/>
          <w:szCs w:val="24"/>
          <w:lang w:eastAsia="en-GB"/>
        </w:rPr>
        <w:t>“</w:t>
      </w:r>
      <w:r w:rsidR="00780489">
        <w:rPr>
          <w:rFonts w:ascii="Arial" w:hAnsi="Arial" w:cs="Arial"/>
          <w:b/>
          <w:color w:val="1F4E79" w:themeColor="accent1" w:themeShade="80"/>
          <w:sz w:val="24"/>
          <w:szCs w:val="24"/>
          <w:lang w:eastAsia="en-GB"/>
        </w:rPr>
        <w:t>M</w:t>
      </w:r>
      <w:r w:rsidR="002E27CB" w:rsidRPr="00780489">
        <w:rPr>
          <w:rFonts w:ascii="Arial" w:hAnsi="Arial" w:cs="Arial"/>
          <w:b/>
          <w:color w:val="1F4E79" w:themeColor="accent1" w:themeShade="80"/>
          <w:sz w:val="24"/>
          <w:szCs w:val="24"/>
          <w:lang w:eastAsia="en-GB"/>
        </w:rPr>
        <w:t xml:space="preserve">other </w:t>
      </w:r>
      <w:r w:rsidR="00780489">
        <w:rPr>
          <w:rFonts w:ascii="Arial" w:hAnsi="Arial" w:cs="Arial"/>
          <w:b/>
          <w:color w:val="1F4E79" w:themeColor="accent1" w:themeShade="80"/>
          <w:sz w:val="24"/>
          <w:szCs w:val="24"/>
          <w:lang w:eastAsia="en-GB"/>
        </w:rPr>
        <w:t>W</w:t>
      </w:r>
      <w:r w:rsidR="002E27CB" w:rsidRPr="00780489">
        <w:rPr>
          <w:rFonts w:ascii="Arial" w:hAnsi="Arial" w:cs="Arial"/>
          <w:b/>
          <w:color w:val="1F4E79" w:themeColor="accent1" w:themeShade="80"/>
          <w:sz w:val="24"/>
          <w:szCs w:val="24"/>
          <w:lang w:eastAsia="en-GB"/>
        </w:rPr>
        <w:t xml:space="preserve">ho </w:t>
      </w:r>
      <w:r w:rsidR="00780489">
        <w:rPr>
          <w:rFonts w:ascii="Arial" w:hAnsi="Arial" w:cs="Arial"/>
          <w:b/>
          <w:color w:val="1F4E79" w:themeColor="accent1" w:themeShade="80"/>
          <w:sz w:val="24"/>
          <w:szCs w:val="24"/>
          <w:lang w:eastAsia="en-GB"/>
        </w:rPr>
        <w:t>L</w:t>
      </w:r>
      <w:r w:rsidR="002E27CB" w:rsidRPr="00780489">
        <w:rPr>
          <w:rFonts w:ascii="Arial" w:hAnsi="Arial" w:cs="Arial"/>
          <w:b/>
          <w:color w:val="1F4E79" w:themeColor="accent1" w:themeShade="80"/>
          <w:sz w:val="24"/>
          <w:szCs w:val="24"/>
          <w:lang w:eastAsia="en-GB"/>
        </w:rPr>
        <w:t>earn</w:t>
      </w:r>
      <w:r>
        <w:rPr>
          <w:rFonts w:ascii="Arial" w:hAnsi="Arial" w:cs="Arial"/>
          <w:b/>
          <w:color w:val="1F4E79" w:themeColor="accent1" w:themeShade="80"/>
          <w:sz w:val="24"/>
          <w:szCs w:val="24"/>
          <w:lang w:eastAsia="en-GB"/>
        </w:rPr>
        <w:t>ed</w:t>
      </w:r>
      <w:r w:rsidR="002E27CB" w:rsidRPr="00780489">
        <w:rPr>
          <w:rFonts w:ascii="Arial" w:hAnsi="Arial" w:cs="Arial"/>
          <w:b/>
          <w:color w:val="1F4E79" w:themeColor="accent1" w:themeShade="80"/>
          <w:sz w:val="24"/>
          <w:szCs w:val="24"/>
          <w:lang w:eastAsia="en-GB"/>
        </w:rPr>
        <w:t xml:space="preserve"> TOCfE with </w:t>
      </w:r>
      <w:r>
        <w:rPr>
          <w:rFonts w:ascii="Arial" w:hAnsi="Arial" w:cs="Arial"/>
          <w:b/>
          <w:color w:val="1F4E79" w:themeColor="accent1" w:themeShade="80"/>
          <w:sz w:val="24"/>
          <w:szCs w:val="24"/>
          <w:lang w:eastAsia="en-GB"/>
        </w:rPr>
        <w:t xml:space="preserve">Her </w:t>
      </w:r>
      <w:r w:rsidR="00780489">
        <w:rPr>
          <w:rFonts w:ascii="Arial" w:hAnsi="Arial" w:cs="Arial"/>
          <w:b/>
          <w:color w:val="1F4E79" w:themeColor="accent1" w:themeShade="80"/>
          <w:sz w:val="24"/>
          <w:szCs w:val="24"/>
          <w:lang w:eastAsia="en-GB"/>
        </w:rPr>
        <w:t>C</w:t>
      </w:r>
      <w:r w:rsidR="002E27CB" w:rsidRPr="00780489">
        <w:rPr>
          <w:rFonts w:ascii="Arial" w:hAnsi="Arial" w:cs="Arial"/>
          <w:b/>
          <w:color w:val="1F4E79" w:themeColor="accent1" w:themeShade="80"/>
          <w:sz w:val="24"/>
          <w:szCs w:val="24"/>
          <w:lang w:eastAsia="en-GB"/>
        </w:rPr>
        <w:t>hildren</w:t>
      </w:r>
      <w:r>
        <w:rPr>
          <w:rFonts w:ascii="Arial" w:hAnsi="Arial" w:cs="Arial"/>
          <w:b/>
          <w:color w:val="1F4E79" w:themeColor="accent1" w:themeShade="80"/>
          <w:sz w:val="24"/>
          <w:szCs w:val="24"/>
          <w:lang w:eastAsia="en-GB"/>
        </w:rPr>
        <w:t>”</w:t>
      </w:r>
    </w:p>
    <w:p w:rsidR="002E27CB" w:rsidRDefault="00780489" w:rsidP="002E27CB">
      <w:pPr>
        <w:tabs>
          <w:tab w:val="left" w:pos="3930"/>
        </w:tabs>
        <w:rPr>
          <w:rFonts w:ascii="Arial" w:hAnsi="Arial" w:cs="Arial"/>
          <w:sz w:val="22"/>
          <w:lang w:eastAsia="en-GB"/>
        </w:rPr>
      </w:pPr>
      <w:r>
        <w:rPr>
          <w:rFonts w:ascii="Arial" w:hAnsi="Arial" w:cs="Arial"/>
          <w:sz w:val="22"/>
          <w:lang w:eastAsia="en-GB"/>
        </w:rPr>
        <w:t>She lives in Shizuoka which</w:t>
      </w:r>
      <w:r w:rsidR="002E27CB" w:rsidRPr="002E27CB">
        <w:rPr>
          <w:rFonts w:ascii="Arial" w:hAnsi="Arial" w:cs="Arial"/>
          <w:sz w:val="22"/>
          <w:lang w:eastAsia="en-GB"/>
        </w:rPr>
        <w:t xml:space="preserve"> is a little far from big city. She wanted to learn </w:t>
      </w:r>
      <w:r w:rsidR="00BE2A61">
        <w:rPr>
          <w:rFonts w:ascii="Arial" w:hAnsi="Arial" w:cs="Arial"/>
          <w:sz w:val="22"/>
          <w:lang w:eastAsia="en-GB"/>
        </w:rPr>
        <w:t>“</w:t>
      </w:r>
      <w:r w:rsidR="002E27CB" w:rsidRPr="002E27CB">
        <w:rPr>
          <w:rFonts w:ascii="Arial" w:hAnsi="Arial" w:cs="Arial"/>
          <w:sz w:val="22"/>
          <w:lang w:eastAsia="en-GB"/>
        </w:rPr>
        <w:t>how to think</w:t>
      </w:r>
      <w:r w:rsidR="00BE2A61">
        <w:rPr>
          <w:rFonts w:ascii="Arial" w:hAnsi="Arial" w:cs="Arial"/>
          <w:sz w:val="22"/>
          <w:lang w:eastAsia="en-GB"/>
        </w:rPr>
        <w:t>”</w:t>
      </w:r>
      <w:r w:rsidR="002E27CB" w:rsidRPr="002E27CB">
        <w:rPr>
          <w:rFonts w:ascii="Arial" w:hAnsi="Arial" w:cs="Arial"/>
          <w:sz w:val="22"/>
          <w:lang w:eastAsia="en-GB"/>
        </w:rPr>
        <w:t xml:space="preserve"> but had many obstacl</w:t>
      </w:r>
      <w:r>
        <w:rPr>
          <w:rFonts w:ascii="Arial" w:hAnsi="Arial" w:cs="Arial"/>
          <w:sz w:val="22"/>
          <w:lang w:eastAsia="en-GB"/>
        </w:rPr>
        <w:t>es to do it. She has 3 children and</w:t>
      </w:r>
      <w:r w:rsidR="002E27CB" w:rsidRPr="002E27CB">
        <w:rPr>
          <w:rFonts w:ascii="Arial" w:hAnsi="Arial" w:cs="Arial"/>
          <w:sz w:val="22"/>
          <w:lang w:eastAsia="en-GB"/>
        </w:rPr>
        <w:t xml:space="preserve"> it is difficult to join the </w:t>
      </w:r>
      <w:r w:rsidR="00BE2A61">
        <w:rPr>
          <w:rFonts w:ascii="Arial" w:hAnsi="Arial" w:cs="Arial"/>
          <w:sz w:val="22"/>
          <w:lang w:eastAsia="en-GB"/>
        </w:rPr>
        <w:t>TOCfE study group</w:t>
      </w:r>
      <w:r>
        <w:rPr>
          <w:rFonts w:ascii="Arial" w:hAnsi="Arial" w:cs="Arial"/>
          <w:sz w:val="22"/>
          <w:lang w:eastAsia="en-GB"/>
        </w:rPr>
        <w:t xml:space="preserve"> in a big city.</w:t>
      </w:r>
      <w:r w:rsidR="002E27CB" w:rsidRPr="002E27CB">
        <w:rPr>
          <w:rFonts w:ascii="Arial" w:hAnsi="Arial" w:cs="Arial"/>
          <w:sz w:val="22"/>
          <w:lang w:eastAsia="en-GB"/>
        </w:rPr>
        <w:t xml:space="preserve"> Since she knew Yumiko, she got a hint of how to have</w:t>
      </w:r>
      <w:r w:rsidR="00BE2A61">
        <w:rPr>
          <w:rFonts w:ascii="Arial" w:hAnsi="Arial" w:cs="Arial"/>
          <w:sz w:val="22"/>
          <w:lang w:eastAsia="en-GB"/>
        </w:rPr>
        <w:t xml:space="preserve"> a</w:t>
      </w:r>
      <w:r w:rsidR="002E27CB" w:rsidRPr="002E27CB">
        <w:rPr>
          <w:rFonts w:ascii="Arial" w:hAnsi="Arial" w:cs="Arial"/>
          <w:sz w:val="22"/>
          <w:lang w:eastAsia="en-GB"/>
        </w:rPr>
        <w:t xml:space="preserve"> study group in her area by getting support from </w:t>
      </w:r>
      <w:r w:rsidR="00BE2A61">
        <w:rPr>
          <w:rFonts w:ascii="Arial" w:hAnsi="Arial" w:cs="Arial"/>
          <w:sz w:val="22"/>
          <w:lang w:eastAsia="en-GB"/>
        </w:rPr>
        <w:t xml:space="preserve">the </w:t>
      </w:r>
      <w:r w:rsidR="002E27CB" w:rsidRPr="002E27CB">
        <w:rPr>
          <w:rFonts w:ascii="Arial" w:hAnsi="Arial" w:cs="Arial"/>
          <w:sz w:val="22"/>
          <w:lang w:eastAsia="en-GB"/>
        </w:rPr>
        <w:t>TOCfE community i</w:t>
      </w:r>
      <w:r>
        <w:rPr>
          <w:rFonts w:ascii="Arial" w:hAnsi="Arial" w:cs="Arial"/>
          <w:sz w:val="22"/>
          <w:lang w:eastAsia="en-GB"/>
        </w:rPr>
        <w:t>n Shizuoka. She used ATT to create</w:t>
      </w:r>
      <w:r w:rsidR="002E27CB" w:rsidRPr="002E27CB">
        <w:rPr>
          <w:rFonts w:ascii="Arial" w:hAnsi="Arial" w:cs="Arial"/>
          <w:sz w:val="22"/>
          <w:lang w:eastAsia="en-GB"/>
        </w:rPr>
        <w:t xml:space="preserve"> a study group and </w:t>
      </w:r>
      <w:r>
        <w:rPr>
          <w:rFonts w:ascii="Arial" w:hAnsi="Arial" w:cs="Arial"/>
          <w:sz w:val="22"/>
          <w:lang w:eastAsia="en-GB"/>
        </w:rPr>
        <w:t>at one of the sessions with parents they discovered a</w:t>
      </w:r>
      <w:r w:rsidR="002E27CB" w:rsidRPr="002E27CB">
        <w:rPr>
          <w:rFonts w:ascii="Arial" w:hAnsi="Arial" w:cs="Arial"/>
          <w:sz w:val="22"/>
          <w:lang w:eastAsia="en-GB"/>
        </w:rPr>
        <w:t xml:space="preserve"> wrong assumption: “The parents must be </w:t>
      </w:r>
      <w:r w:rsidR="002E27CB" w:rsidRPr="002E27CB">
        <w:rPr>
          <w:rFonts w:ascii="Arial" w:hAnsi="Arial" w:cs="Arial"/>
          <w:sz w:val="22"/>
          <w:lang w:eastAsia="en-GB"/>
        </w:rPr>
        <w:lastRenderedPageBreak/>
        <w:t xml:space="preserve">wiser </w:t>
      </w:r>
      <w:r w:rsidR="002E27CB" w:rsidRPr="00780489">
        <w:rPr>
          <w:rFonts w:ascii="Arial" w:hAnsi="Arial" w:cs="Arial"/>
          <w:sz w:val="20"/>
          <w:szCs w:val="20"/>
          <w:lang w:eastAsia="en-GB"/>
        </w:rPr>
        <w:t>than children.”  Now she enjoy</w:t>
      </w:r>
      <w:r w:rsidRPr="00780489">
        <w:rPr>
          <w:rFonts w:ascii="Arial" w:hAnsi="Arial" w:cs="Arial"/>
          <w:sz w:val="20"/>
          <w:szCs w:val="20"/>
          <w:lang w:eastAsia="en-GB"/>
        </w:rPr>
        <w:t>s</w:t>
      </w:r>
      <w:r w:rsidR="002E27CB" w:rsidRPr="00780489">
        <w:rPr>
          <w:rFonts w:ascii="Arial" w:hAnsi="Arial" w:cs="Arial"/>
          <w:sz w:val="20"/>
          <w:szCs w:val="20"/>
          <w:lang w:eastAsia="en-GB"/>
        </w:rPr>
        <w:t xml:space="preserve"> learning with children so muc</w:t>
      </w:r>
      <w:r w:rsidR="00E010E4">
        <w:rPr>
          <w:rFonts w:ascii="Arial" w:hAnsi="Arial" w:cs="Arial"/>
          <w:sz w:val="20"/>
          <w:szCs w:val="20"/>
          <w:lang w:eastAsia="en-GB"/>
        </w:rPr>
        <w:t>h and asked the audience to join with her in this approach.</w:t>
      </w:r>
    </w:p>
    <w:p w:rsidR="002E27CB" w:rsidRDefault="002E27CB" w:rsidP="002E27CB">
      <w:pPr>
        <w:tabs>
          <w:tab w:val="left" w:pos="3930"/>
        </w:tabs>
        <w:rPr>
          <w:rFonts w:ascii="Arial" w:hAnsi="Arial" w:cs="Arial"/>
          <w:sz w:val="22"/>
          <w:lang w:eastAsia="en-GB"/>
        </w:rPr>
      </w:pPr>
    </w:p>
    <w:p w:rsidR="002E27CB" w:rsidRPr="00780489" w:rsidRDefault="00780489" w:rsidP="00780489">
      <w:pPr>
        <w:tabs>
          <w:tab w:val="left" w:pos="3930"/>
        </w:tabs>
        <w:jc w:val="center"/>
        <w:rPr>
          <w:rFonts w:ascii="Arial" w:hAnsi="Arial" w:cs="Arial"/>
          <w:b/>
          <w:color w:val="222A35" w:themeColor="text2" w:themeShade="80"/>
          <w:sz w:val="24"/>
          <w:szCs w:val="24"/>
          <w:lang w:eastAsia="en-GB"/>
        </w:rPr>
      </w:pPr>
      <w:r>
        <w:rPr>
          <w:rFonts w:ascii="Arial" w:hAnsi="Arial" w:cs="Arial"/>
          <w:b/>
          <w:color w:val="222A35" w:themeColor="text2" w:themeShade="80"/>
          <w:sz w:val="24"/>
          <w:szCs w:val="24"/>
          <w:lang w:eastAsia="en-GB"/>
        </w:rPr>
        <w:t>“</w:t>
      </w:r>
      <w:r w:rsidR="002E27CB" w:rsidRPr="00E010E4">
        <w:rPr>
          <w:rFonts w:ascii="Arial" w:hAnsi="Arial" w:cs="Arial"/>
          <w:b/>
          <w:color w:val="1F4E79" w:themeColor="accent1" w:themeShade="80"/>
          <w:sz w:val="24"/>
          <w:szCs w:val="24"/>
          <w:lang w:eastAsia="en-GB"/>
        </w:rPr>
        <w:t>Usi</w:t>
      </w:r>
      <w:r w:rsidR="000873E2">
        <w:rPr>
          <w:rFonts w:ascii="Arial" w:hAnsi="Arial" w:cs="Arial"/>
          <w:b/>
          <w:color w:val="1F4E79" w:themeColor="accent1" w:themeShade="80"/>
          <w:sz w:val="24"/>
          <w:szCs w:val="24"/>
          <w:lang w:eastAsia="en-GB"/>
        </w:rPr>
        <w:t>ng TOCfE tools with 3 year-old C</w:t>
      </w:r>
      <w:r w:rsidR="002E27CB" w:rsidRPr="00E010E4">
        <w:rPr>
          <w:rFonts w:ascii="Arial" w:hAnsi="Arial" w:cs="Arial"/>
          <w:b/>
          <w:color w:val="1F4E79" w:themeColor="accent1" w:themeShade="80"/>
          <w:sz w:val="24"/>
          <w:szCs w:val="24"/>
          <w:lang w:eastAsia="en-GB"/>
        </w:rPr>
        <w:t xml:space="preserve">hild </w:t>
      </w:r>
      <w:r w:rsidRPr="00E010E4">
        <w:rPr>
          <w:rFonts w:ascii="Arial" w:hAnsi="Arial" w:cs="Arial"/>
          <w:b/>
          <w:color w:val="1F4E79" w:themeColor="accent1" w:themeShade="80"/>
          <w:sz w:val="24"/>
          <w:szCs w:val="24"/>
          <w:lang w:eastAsia="en-GB"/>
        </w:rPr>
        <w:t>Who Bites her Nails</w:t>
      </w:r>
      <w:r w:rsidR="002E27CB" w:rsidRPr="00780489">
        <w:rPr>
          <w:rFonts w:ascii="Arial" w:hAnsi="Arial" w:cs="Arial"/>
          <w:b/>
          <w:color w:val="222A35" w:themeColor="text2" w:themeShade="80"/>
          <w:sz w:val="24"/>
          <w:szCs w:val="24"/>
          <w:lang w:eastAsia="en-GB"/>
        </w:rPr>
        <w:t>”</w:t>
      </w:r>
    </w:p>
    <w:p w:rsidR="002E27CB" w:rsidRDefault="002E27CB" w:rsidP="002E27CB">
      <w:pPr>
        <w:tabs>
          <w:tab w:val="left" w:pos="3930"/>
        </w:tabs>
        <w:rPr>
          <w:rFonts w:ascii="Arial" w:hAnsi="Arial" w:cs="Arial"/>
          <w:sz w:val="22"/>
          <w:lang w:eastAsia="en-GB"/>
        </w:rPr>
      </w:pPr>
      <w:r w:rsidRPr="002E27CB">
        <w:rPr>
          <w:rFonts w:ascii="Arial" w:hAnsi="Arial" w:cs="Arial"/>
          <w:sz w:val="22"/>
          <w:lang w:eastAsia="en-GB"/>
        </w:rPr>
        <w:t>The mother of</w:t>
      </w:r>
      <w:r w:rsidR="00E010E4">
        <w:rPr>
          <w:rFonts w:ascii="Arial" w:hAnsi="Arial" w:cs="Arial"/>
          <w:sz w:val="22"/>
          <w:lang w:eastAsia="en-GB"/>
        </w:rPr>
        <w:t xml:space="preserve"> a</w:t>
      </w:r>
      <w:r w:rsidRPr="002E27CB">
        <w:rPr>
          <w:rFonts w:ascii="Arial" w:hAnsi="Arial" w:cs="Arial"/>
          <w:sz w:val="22"/>
          <w:lang w:eastAsia="en-GB"/>
        </w:rPr>
        <w:t xml:space="preserve"> 3 year-old talked with the child who cannot quit biting her nail</w:t>
      </w:r>
      <w:r w:rsidR="00E010E4">
        <w:rPr>
          <w:rFonts w:ascii="Arial" w:hAnsi="Arial" w:cs="Arial"/>
          <w:sz w:val="22"/>
          <w:lang w:eastAsia="en-GB"/>
        </w:rPr>
        <w:t>s</w:t>
      </w:r>
      <w:r w:rsidRPr="002E27CB">
        <w:rPr>
          <w:rFonts w:ascii="Arial" w:hAnsi="Arial" w:cs="Arial"/>
          <w:sz w:val="22"/>
          <w:lang w:eastAsia="en-GB"/>
        </w:rPr>
        <w:t>. They wrote</w:t>
      </w:r>
      <w:r w:rsidR="00E010E4">
        <w:rPr>
          <w:rFonts w:ascii="Arial" w:hAnsi="Arial" w:cs="Arial"/>
          <w:sz w:val="22"/>
          <w:lang w:eastAsia="en-GB"/>
        </w:rPr>
        <w:t xml:space="preserve"> a B</w:t>
      </w:r>
      <w:r w:rsidRPr="002E27CB">
        <w:rPr>
          <w:rFonts w:ascii="Arial" w:hAnsi="Arial" w:cs="Arial"/>
          <w:sz w:val="22"/>
          <w:lang w:eastAsia="en-GB"/>
        </w:rPr>
        <w:t>ranch and the girl figure</w:t>
      </w:r>
      <w:r w:rsidR="00780489">
        <w:rPr>
          <w:rFonts w:ascii="Arial" w:hAnsi="Arial" w:cs="Arial"/>
          <w:sz w:val="22"/>
          <w:lang w:eastAsia="en-GB"/>
        </w:rPr>
        <w:t>d</w:t>
      </w:r>
      <w:r w:rsidRPr="002E27CB">
        <w:rPr>
          <w:rFonts w:ascii="Arial" w:hAnsi="Arial" w:cs="Arial"/>
          <w:sz w:val="22"/>
          <w:lang w:eastAsia="en-GB"/>
        </w:rPr>
        <w:t xml:space="preserve"> out the negative impact of biting nails (which</w:t>
      </w:r>
      <w:r w:rsidR="00E010E4">
        <w:rPr>
          <w:rFonts w:ascii="Arial" w:hAnsi="Arial" w:cs="Arial"/>
          <w:sz w:val="22"/>
          <w:lang w:eastAsia="en-GB"/>
        </w:rPr>
        <w:t>, for her,</w:t>
      </w:r>
      <w:r w:rsidRPr="002E27CB">
        <w:rPr>
          <w:rFonts w:ascii="Arial" w:hAnsi="Arial" w:cs="Arial"/>
          <w:sz w:val="22"/>
          <w:lang w:eastAsia="en-GB"/>
        </w:rPr>
        <w:t xml:space="preserve"> is to get stomach</w:t>
      </w:r>
      <w:r w:rsidR="00E54509">
        <w:rPr>
          <w:rFonts w:ascii="Arial" w:hAnsi="Arial" w:cs="Arial"/>
          <w:sz w:val="22"/>
          <w:lang w:eastAsia="en-GB"/>
        </w:rPr>
        <w:t xml:space="preserve"> </w:t>
      </w:r>
      <w:r w:rsidRPr="002E27CB">
        <w:rPr>
          <w:rFonts w:ascii="Arial" w:hAnsi="Arial" w:cs="Arial"/>
          <w:sz w:val="22"/>
          <w:lang w:eastAsia="en-GB"/>
        </w:rPr>
        <w:t>ache</w:t>
      </w:r>
      <w:r w:rsidR="00780489">
        <w:rPr>
          <w:rFonts w:ascii="Arial" w:hAnsi="Arial" w:cs="Arial"/>
          <w:sz w:val="22"/>
          <w:lang w:eastAsia="en-GB"/>
        </w:rPr>
        <w:t>). So she tried to stop biting the nails for one day but next day she started again.</w:t>
      </w:r>
      <w:r w:rsidR="00E010E4">
        <w:rPr>
          <w:rFonts w:ascii="Arial" w:hAnsi="Arial" w:cs="Arial"/>
          <w:sz w:val="22"/>
          <w:lang w:eastAsia="en-GB"/>
        </w:rPr>
        <w:t xml:space="preserve"> The</w:t>
      </w:r>
      <w:r w:rsidR="00E54509">
        <w:rPr>
          <w:rFonts w:ascii="Arial" w:hAnsi="Arial" w:cs="Arial"/>
          <w:sz w:val="22"/>
          <w:lang w:eastAsia="en-GB"/>
        </w:rPr>
        <w:t xml:space="preserve">n the </w:t>
      </w:r>
      <w:r w:rsidR="00E010E4">
        <w:rPr>
          <w:rFonts w:ascii="Arial" w:hAnsi="Arial" w:cs="Arial"/>
          <w:sz w:val="22"/>
          <w:lang w:eastAsia="en-GB"/>
        </w:rPr>
        <w:t xml:space="preserve"> mother put the B</w:t>
      </w:r>
      <w:r w:rsidR="00E54509">
        <w:rPr>
          <w:rFonts w:ascii="Arial" w:hAnsi="Arial" w:cs="Arial"/>
          <w:sz w:val="22"/>
          <w:lang w:eastAsia="en-GB"/>
        </w:rPr>
        <w:t>ranch on the refrigerator to remind the child</w:t>
      </w:r>
      <w:r w:rsidRPr="002E27CB">
        <w:rPr>
          <w:rFonts w:ascii="Arial" w:hAnsi="Arial" w:cs="Arial"/>
          <w:sz w:val="22"/>
          <w:lang w:eastAsia="en-GB"/>
        </w:rPr>
        <w:t xml:space="preserve"> what is going to happen if she bites h</w:t>
      </w:r>
      <w:r w:rsidR="00E010E4">
        <w:rPr>
          <w:rFonts w:ascii="Arial" w:hAnsi="Arial" w:cs="Arial"/>
          <w:sz w:val="22"/>
          <w:lang w:eastAsia="en-GB"/>
        </w:rPr>
        <w:t>er nail</w:t>
      </w:r>
      <w:r w:rsidR="00E54509">
        <w:rPr>
          <w:rFonts w:ascii="Arial" w:hAnsi="Arial" w:cs="Arial"/>
          <w:sz w:val="22"/>
          <w:lang w:eastAsia="en-GB"/>
        </w:rPr>
        <w:t>s</w:t>
      </w:r>
      <w:r w:rsidR="00E010E4">
        <w:rPr>
          <w:rFonts w:ascii="Arial" w:hAnsi="Arial" w:cs="Arial"/>
          <w:sz w:val="22"/>
          <w:lang w:eastAsia="en-GB"/>
        </w:rPr>
        <w:t xml:space="preserve">. One day </w:t>
      </w:r>
      <w:r w:rsidRPr="002E27CB">
        <w:rPr>
          <w:rFonts w:ascii="Arial" w:hAnsi="Arial" w:cs="Arial"/>
          <w:sz w:val="22"/>
          <w:lang w:eastAsia="en-GB"/>
        </w:rPr>
        <w:t>the</w:t>
      </w:r>
      <w:r w:rsidR="00E010E4">
        <w:rPr>
          <w:rFonts w:ascii="Arial" w:hAnsi="Arial" w:cs="Arial"/>
          <w:sz w:val="22"/>
          <w:lang w:eastAsia="en-GB"/>
        </w:rPr>
        <w:t xml:space="preserve"> girl came home from pre-school</w:t>
      </w:r>
      <w:r w:rsidRPr="002E27CB">
        <w:rPr>
          <w:rFonts w:ascii="Arial" w:hAnsi="Arial" w:cs="Arial"/>
          <w:sz w:val="22"/>
          <w:lang w:eastAsia="en-GB"/>
        </w:rPr>
        <w:t xml:space="preserve"> with</w:t>
      </w:r>
      <w:r w:rsidR="00E010E4">
        <w:rPr>
          <w:rFonts w:ascii="Arial" w:hAnsi="Arial" w:cs="Arial"/>
          <w:sz w:val="22"/>
          <w:lang w:eastAsia="en-GB"/>
        </w:rPr>
        <w:t xml:space="preserve"> a</w:t>
      </w:r>
      <w:r w:rsidRPr="002E27CB">
        <w:rPr>
          <w:rFonts w:ascii="Arial" w:hAnsi="Arial" w:cs="Arial"/>
          <w:sz w:val="22"/>
          <w:lang w:eastAsia="en-GB"/>
        </w:rPr>
        <w:t xml:space="preserve"> big smile, saying “I did not bite today!!!”  The mot</w:t>
      </w:r>
      <w:r w:rsidR="00E010E4">
        <w:rPr>
          <w:rFonts w:ascii="Arial" w:hAnsi="Arial" w:cs="Arial"/>
          <w:sz w:val="22"/>
          <w:lang w:eastAsia="en-GB"/>
        </w:rPr>
        <w:t>her’s motto now is to: “Do the B</w:t>
      </w:r>
      <w:r w:rsidRPr="002E27CB">
        <w:rPr>
          <w:rFonts w:ascii="Arial" w:hAnsi="Arial" w:cs="Arial"/>
          <w:sz w:val="22"/>
          <w:lang w:eastAsia="en-GB"/>
        </w:rPr>
        <w:t>ranch before you scol</w:t>
      </w:r>
      <w:r w:rsidR="00780489">
        <w:rPr>
          <w:rFonts w:ascii="Arial" w:hAnsi="Arial" w:cs="Arial"/>
          <w:sz w:val="22"/>
          <w:lang w:eastAsia="en-GB"/>
        </w:rPr>
        <w:t xml:space="preserve">d at your child.” </w:t>
      </w:r>
    </w:p>
    <w:p w:rsidR="00780489" w:rsidRDefault="00780489" w:rsidP="002E27CB">
      <w:pPr>
        <w:tabs>
          <w:tab w:val="left" w:pos="3930"/>
        </w:tabs>
        <w:rPr>
          <w:rFonts w:ascii="Arial" w:hAnsi="Arial" w:cs="Arial"/>
          <w:sz w:val="22"/>
          <w:lang w:eastAsia="en-GB"/>
        </w:rPr>
      </w:pPr>
    </w:p>
    <w:p w:rsidR="002E27CB" w:rsidRDefault="002E27CB" w:rsidP="002E27CB">
      <w:pPr>
        <w:tabs>
          <w:tab w:val="left" w:pos="3930"/>
        </w:tabs>
        <w:rPr>
          <w:rFonts w:ascii="Arial" w:hAnsi="Arial" w:cs="Arial"/>
          <w:b/>
          <w:i/>
          <w:sz w:val="24"/>
          <w:szCs w:val="24"/>
          <w:lang w:eastAsia="en-GB"/>
        </w:rPr>
      </w:pPr>
      <w:r w:rsidRPr="008E7F1E">
        <w:rPr>
          <w:rFonts w:ascii="Arial" w:hAnsi="Arial" w:cs="Arial"/>
          <w:b/>
          <w:i/>
          <w:sz w:val="24"/>
          <w:szCs w:val="24"/>
          <w:lang w:eastAsia="en-GB"/>
        </w:rPr>
        <w:t xml:space="preserve">TACTis Journal is edited by Kathy Suerken.  Please send comments, suggestions and potential </w:t>
      </w:r>
      <w:r w:rsidR="000E1DCD">
        <w:rPr>
          <w:rFonts w:ascii="Arial" w:hAnsi="Arial" w:cs="Arial"/>
          <w:b/>
          <w:i/>
          <w:sz w:val="24"/>
          <w:szCs w:val="24"/>
          <w:lang w:eastAsia="en-GB"/>
        </w:rPr>
        <w:t>articles</w:t>
      </w:r>
      <w:r w:rsidR="00B260D3">
        <w:rPr>
          <w:rFonts w:ascii="Arial" w:hAnsi="Arial" w:cs="Arial"/>
          <w:b/>
          <w:i/>
          <w:sz w:val="24"/>
          <w:szCs w:val="24"/>
          <w:lang w:eastAsia="en-GB"/>
        </w:rPr>
        <w:t xml:space="preserve"> for consideration</w:t>
      </w:r>
      <w:r w:rsidRPr="008E7F1E">
        <w:rPr>
          <w:rFonts w:ascii="Arial" w:hAnsi="Arial" w:cs="Arial"/>
          <w:b/>
          <w:i/>
          <w:sz w:val="24"/>
          <w:szCs w:val="24"/>
          <w:lang w:eastAsia="en-GB"/>
        </w:rPr>
        <w:t xml:space="preserve"> to </w:t>
      </w:r>
      <w:hyperlink r:id="rId15" w:history="1">
        <w:r w:rsidRPr="008E7F1E">
          <w:rPr>
            <w:rStyle w:val="Hyperlink"/>
            <w:rFonts w:ascii="Arial" w:hAnsi="Arial" w:cs="Arial"/>
            <w:b/>
            <w:i/>
            <w:sz w:val="24"/>
            <w:szCs w:val="24"/>
            <w:lang w:eastAsia="en-GB"/>
          </w:rPr>
          <w:t>suerken@cox.net</w:t>
        </w:r>
      </w:hyperlink>
      <w:r w:rsidRPr="008E7F1E">
        <w:rPr>
          <w:rFonts w:ascii="Arial" w:hAnsi="Arial" w:cs="Arial"/>
          <w:b/>
          <w:i/>
          <w:sz w:val="24"/>
          <w:szCs w:val="24"/>
          <w:lang w:eastAsia="en-GB"/>
        </w:rPr>
        <w:t>.</w:t>
      </w:r>
      <w:r w:rsidR="008E7F1E">
        <w:rPr>
          <w:rFonts w:ascii="Arial" w:hAnsi="Arial" w:cs="Arial"/>
          <w:b/>
          <w:i/>
          <w:sz w:val="24"/>
          <w:szCs w:val="24"/>
          <w:lang w:eastAsia="en-GB"/>
        </w:rPr>
        <w:t xml:space="preserve">   TACTics Journal is distributed by Atsumi Shibata.  Please send address changes to </w:t>
      </w:r>
      <w:r w:rsidR="00A004B9">
        <w:rPr>
          <w:rFonts w:ascii="Arial" w:hAnsi="Arial" w:cs="Arial"/>
          <w:b/>
          <w:i/>
          <w:sz w:val="24"/>
          <w:szCs w:val="24"/>
          <w:lang w:eastAsia="en-GB"/>
        </w:rPr>
        <w:t xml:space="preserve">Atsumi Shibata </w:t>
      </w:r>
    </w:p>
    <w:p w:rsidR="00663691" w:rsidRPr="00D43BE1" w:rsidRDefault="00663691" w:rsidP="002E27CB">
      <w:pPr>
        <w:tabs>
          <w:tab w:val="left" w:pos="3930"/>
        </w:tabs>
        <w:rPr>
          <w:rFonts w:cstheme="minorHAnsi"/>
          <w:b/>
          <w:i/>
          <w:sz w:val="24"/>
          <w:szCs w:val="24"/>
          <w:lang w:eastAsia="en-GB"/>
        </w:rPr>
      </w:pPr>
      <w:hyperlink r:id="rId16" w:tgtFrame="_blank" w:history="1">
        <w:r w:rsidRPr="00D43BE1">
          <w:rPr>
            <w:rStyle w:val="Hyperlink"/>
            <w:rFonts w:cstheme="minorHAnsi"/>
            <w:b/>
            <w:bCs/>
            <w:i/>
            <w:iCs/>
            <w:sz w:val="24"/>
            <w:szCs w:val="24"/>
            <w:lang w:val="en-GB"/>
          </w:rPr>
          <w:t>gavriel.theglashearted@gmail.com</w:t>
        </w:r>
      </w:hyperlink>
    </w:p>
    <w:p w:rsidR="00A004B9" w:rsidRPr="00D43BE1" w:rsidRDefault="00A004B9" w:rsidP="002E27CB">
      <w:pPr>
        <w:tabs>
          <w:tab w:val="left" w:pos="3930"/>
        </w:tabs>
        <w:rPr>
          <w:rFonts w:cstheme="minorHAnsi"/>
          <w:b/>
          <w:i/>
          <w:sz w:val="24"/>
          <w:szCs w:val="24"/>
          <w:lang w:eastAsia="en-GB"/>
        </w:rPr>
      </w:pPr>
    </w:p>
    <w:p w:rsidR="002E27CB" w:rsidRPr="008E7F1E" w:rsidRDefault="002E27CB" w:rsidP="002E27CB">
      <w:pPr>
        <w:tabs>
          <w:tab w:val="left" w:pos="3930"/>
        </w:tabs>
        <w:rPr>
          <w:rFonts w:ascii="Arial" w:hAnsi="Arial" w:cs="Arial"/>
          <w:b/>
          <w:i/>
          <w:sz w:val="22"/>
          <w:lang w:eastAsia="en-GB"/>
        </w:rPr>
      </w:pPr>
    </w:p>
    <w:p w:rsidR="00B73455" w:rsidRPr="00C8761A" w:rsidRDefault="00B73455" w:rsidP="00B73455">
      <w:pPr>
        <w:tabs>
          <w:tab w:val="left" w:pos="3930"/>
        </w:tabs>
        <w:rPr>
          <w:rFonts w:ascii="Arial" w:hAnsi="Arial" w:cs="Arial"/>
          <w:sz w:val="22"/>
          <w:lang w:eastAsia="en-GB"/>
        </w:rPr>
        <w:sectPr w:rsidR="00B73455" w:rsidRPr="00C8761A">
          <w:footerReference w:type="default" r:id="rId17"/>
          <w:pgSz w:w="12240" w:h="15840"/>
          <w:pgMar w:top="1440" w:right="1440" w:bottom="1440" w:left="1440" w:header="720" w:footer="720" w:gutter="0"/>
          <w:cols w:space="720"/>
          <w:docGrid w:linePitch="360"/>
        </w:sectPr>
      </w:pPr>
      <w:bookmarkStart w:id="0" w:name="_GoBack"/>
      <w:bookmarkEnd w:id="0"/>
    </w:p>
    <w:p w:rsidR="00B73455" w:rsidRDefault="00B73455" w:rsidP="00B73455">
      <w:pPr>
        <w:rPr>
          <w:noProof/>
          <w:lang w:eastAsia="en-GB"/>
        </w:rPr>
      </w:pPr>
    </w:p>
    <w:p w:rsidR="00B73455" w:rsidRDefault="00B73455" w:rsidP="00B73455">
      <w:pPr>
        <w:tabs>
          <w:tab w:val="left" w:pos="3400"/>
        </w:tabs>
      </w:pPr>
    </w:p>
    <w:p w:rsidR="00B73455" w:rsidRPr="0053182F" w:rsidRDefault="00B73455" w:rsidP="00B73455">
      <w:pPr>
        <w:jc w:val="left"/>
        <w:rPr>
          <w:rFonts w:ascii="Arial" w:hAnsi="Arial" w:cs="Arial"/>
          <w:color w:val="2E74B5" w:themeColor="accent1" w:themeShade="BF"/>
          <w:sz w:val="24"/>
          <w:szCs w:val="24"/>
        </w:rPr>
      </w:pPr>
    </w:p>
    <w:p w:rsidR="00B73455" w:rsidRPr="0053182F" w:rsidRDefault="00B73455" w:rsidP="00B73455">
      <w:pPr>
        <w:jc w:val="left"/>
        <w:rPr>
          <w:rFonts w:ascii="Arial" w:hAnsi="Arial" w:cs="Arial"/>
          <w:color w:val="2E74B5" w:themeColor="accent1" w:themeShade="BF"/>
          <w:sz w:val="24"/>
          <w:szCs w:val="24"/>
        </w:rPr>
      </w:pPr>
    </w:p>
    <w:p w:rsidR="00B73455" w:rsidRPr="0053182F" w:rsidRDefault="00B73455">
      <w:pPr>
        <w:jc w:val="left"/>
        <w:rPr>
          <w:rFonts w:ascii="Arial" w:hAnsi="Arial" w:cs="Arial"/>
          <w:color w:val="2E74B5" w:themeColor="accent1" w:themeShade="BF"/>
          <w:sz w:val="24"/>
          <w:szCs w:val="24"/>
        </w:rPr>
      </w:pPr>
    </w:p>
    <w:sectPr w:rsidR="00B73455" w:rsidRPr="0053182F" w:rsidSect="00E57938">
      <w:headerReference w:type="default" r:id="rId1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38B" w:rsidRDefault="00D6338B" w:rsidP="0045153A">
      <w:r>
        <w:separator/>
      </w:r>
    </w:p>
  </w:endnote>
  <w:endnote w:type="continuationSeparator" w:id="0">
    <w:p w:rsidR="00D6338B" w:rsidRDefault="00D6338B" w:rsidP="0045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94794"/>
      <w:docPartObj>
        <w:docPartGallery w:val="Page Numbers (Bottom of Page)"/>
        <w:docPartUnique/>
      </w:docPartObj>
    </w:sdtPr>
    <w:sdtEndPr>
      <w:rPr>
        <w:noProof/>
      </w:rPr>
    </w:sdtEndPr>
    <w:sdtContent>
      <w:p w:rsidR="003A5B02" w:rsidRDefault="003A5B02">
        <w:pPr>
          <w:pStyle w:val="Footer"/>
          <w:jc w:val="center"/>
        </w:pPr>
        <w:r>
          <w:fldChar w:fldCharType="begin"/>
        </w:r>
        <w:r>
          <w:instrText xml:space="preserve"> PAGE   \* MERGEFORMAT </w:instrText>
        </w:r>
        <w:r>
          <w:fldChar w:fldCharType="separate"/>
        </w:r>
        <w:r w:rsidR="00EC1CBC">
          <w:rPr>
            <w:noProof/>
          </w:rPr>
          <w:t>6</w:t>
        </w:r>
        <w:r>
          <w:rPr>
            <w:noProof/>
          </w:rPr>
          <w:fldChar w:fldCharType="end"/>
        </w:r>
      </w:p>
    </w:sdtContent>
  </w:sdt>
  <w:p w:rsidR="003A5B02" w:rsidRDefault="003A5B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38B" w:rsidRDefault="00D6338B" w:rsidP="0045153A">
      <w:r>
        <w:separator/>
      </w:r>
    </w:p>
  </w:footnote>
  <w:footnote w:type="continuationSeparator" w:id="0">
    <w:p w:rsidR="00D6338B" w:rsidRDefault="00D6338B" w:rsidP="00451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D60" w:rsidRDefault="00646D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5pt;height:11.5pt" o:bullet="t">
        <v:imagedata r:id="rId1" o:title="msoF2E9"/>
      </v:shape>
    </w:pict>
  </w:numPicBullet>
  <w:abstractNum w:abstractNumId="0" w15:restartNumberingAfterBreak="0">
    <w:nsid w:val="3FE334E7"/>
    <w:multiLevelType w:val="hybridMultilevel"/>
    <w:tmpl w:val="0BE24B58"/>
    <w:lvl w:ilvl="0" w:tplc="04090007">
      <w:start w:val="1"/>
      <w:numFmt w:val="bullet"/>
      <w:lvlText w:val=""/>
      <w:lvlPicBulletId w:val="0"/>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 w15:restartNumberingAfterBreak="0">
    <w:nsid w:val="68596E9A"/>
    <w:multiLevelType w:val="hybridMultilevel"/>
    <w:tmpl w:val="D700C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340"/>
    <w:rsid w:val="0000377D"/>
    <w:rsid w:val="0001247D"/>
    <w:rsid w:val="00013291"/>
    <w:rsid w:val="00015FBE"/>
    <w:rsid w:val="00034029"/>
    <w:rsid w:val="00035AF2"/>
    <w:rsid w:val="0006046E"/>
    <w:rsid w:val="00065776"/>
    <w:rsid w:val="00083206"/>
    <w:rsid w:val="000873E2"/>
    <w:rsid w:val="000C2F87"/>
    <w:rsid w:val="000C5B9D"/>
    <w:rsid w:val="000D085E"/>
    <w:rsid w:val="000D14C2"/>
    <w:rsid w:val="000D1B7C"/>
    <w:rsid w:val="000D42D1"/>
    <w:rsid w:val="000D6F88"/>
    <w:rsid w:val="000E12B9"/>
    <w:rsid w:val="000E1DCD"/>
    <w:rsid w:val="00115D3C"/>
    <w:rsid w:val="00122BD2"/>
    <w:rsid w:val="001354FA"/>
    <w:rsid w:val="00135B25"/>
    <w:rsid w:val="0018619A"/>
    <w:rsid w:val="001943A0"/>
    <w:rsid w:val="001A2F7A"/>
    <w:rsid w:val="001A4158"/>
    <w:rsid w:val="001C7456"/>
    <w:rsid w:val="001E6E0C"/>
    <w:rsid w:val="00214542"/>
    <w:rsid w:val="00214723"/>
    <w:rsid w:val="0021507B"/>
    <w:rsid w:val="00233FA8"/>
    <w:rsid w:val="00243CA5"/>
    <w:rsid w:val="002477C2"/>
    <w:rsid w:val="002763F2"/>
    <w:rsid w:val="00284DFF"/>
    <w:rsid w:val="002924AD"/>
    <w:rsid w:val="002D35E5"/>
    <w:rsid w:val="002E27CB"/>
    <w:rsid w:val="002E4120"/>
    <w:rsid w:val="002E50FE"/>
    <w:rsid w:val="002F5AA7"/>
    <w:rsid w:val="002F76A2"/>
    <w:rsid w:val="00300D3B"/>
    <w:rsid w:val="00313CFF"/>
    <w:rsid w:val="003223C7"/>
    <w:rsid w:val="00325A2E"/>
    <w:rsid w:val="003321F0"/>
    <w:rsid w:val="003326C3"/>
    <w:rsid w:val="00333A39"/>
    <w:rsid w:val="003400ED"/>
    <w:rsid w:val="00346B5D"/>
    <w:rsid w:val="00351D08"/>
    <w:rsid w:val="00375CD3"/>
    <w:rsid w:val="003900E2"/>
    <w:rsid w:val="0039279B"/>
    <w:rsid w:val="003937D8"/>
    <w:rsid w:val="003A0E62"/>
    <w:rsid w:val="003A5B02"/>
    <w:rsid w:val="003D6B2A"/>
    <w:rsid w:val="003F6DAA"/>
    <w:rsid w:val="0041119D"/>
    <w:rsid w:val="004402A1"/>
    <w:rsid w:val="004421BF"/>
    <w:rsid w:val="004507BB"/>
    <w:rsid w:val="00451097"/>
    <w:rsid w:val="0045153A"/>
    <w:rsid w:val="004625C3"/>
    <w:rsid w:val="004740BF"/>
    <w:rsid w:val="00475A36"/>
    <w:rsid w:val="00475E8A"/>
    <w:rsid w:val="00483D3D"/>
    <w:rsid w:val="004909B4"/>
    <w:rsid w:val="00495DD8"/>
    <w:rsid w:val="004A4F75"/>
    <w:rsid w:val="004A7FA4"/>
    <w:rsid w:val="004B57FD"/>
    <w:rsid w:val="004B6835"/>
    <w:rsid w:val="004C2F0B"/>
    <w:rsid w:val="004C6039"/>
    <w:rsid w:val="005111E3"/>
    <w:rsid w:val="00512BE9"/>
    <w:rsid w:val="00521623"/>
    <w:rsid w:val="005229E9"/>
    <w:rsid w:val="0053182F"/>
    <w:rsid w:val="00532E9E"/>
    <w:rsid w:val="005346BE"/>
    <w:rsid w:val="00557A29"/>
    <w:rsid w:val="00566FCD"/>
    <w:rsid w:val="005771D4"/>
    <w:rsid w:val="005A16C8"/>
    <w:rsid w:val="005D0FE8"/>
    <w:rsid w:val="005E2440"/>
    <w:rsid w:val="005E325F"/>
    <w:rsid w:val="005E60D6"/>
    <w:rsid w:val="005F0EDB"/>
    <w:rsid w:val="00601918"/>
    <w:rsid w:val="006143F9"/>
    <w:rsid w:val="00641D7D"/>
    <w:rsid w:val="00646D60"/>
    <w:rsid w:val="00647177"/>
    <w:rsid w:val="00657CC5"/>
    <w:rsid w:val="00663691"/>
    <w:rsid w:val="0066650F"/>
    <w:rsid w:val="006667CC"/>
    <w:rsid w:val="006A43EE"/>
    <w:rsid w:val="006C1B8D"/>
    <w:rsid w:val="006E0C56"/>
    <w:rsid w:val="006E4C94"/>
    <w:rsid w:val="006E5D8A"/>
    <w:rsid w:val="006E67D5"/>
    <w:rsid w:val="00717083"/>
    <w:rsid w:val="00735221"/>
    <w:rsid w:val="0075147B"/>
    <w:rsid w:val="007774F0"/>
    <w:rsid w:val="00780489"/>
    <w:rsid w:val="00781715"/>
    <w:rsid w:val="00781EA5"/>
    <w:rsid w:val="00791C44"/>
    <w:rsid w:val="00791E8D"/>
    <w:rsid w:val="00792E00"/>
    <w:rsid w:val="007B1605"/>
    <w:rsid w:val="007B1A9D"/>
    <w:rsid w:val="007B4201"/>
    <w:rsid w:val="007C71A7"/>
    <w:rsid w:val="007D11C8"/>
    <w:rsid w:val="007D49D9"/>
    <w:rsid w:val="007D4D30"/>
    <w:rsid w:val="00803ABB"/>
    <w:rsid w:val="00816CF1"/>
    <w:rsid w:val="008177D2"/>
    <w:rsid w:val="00817811"/>
    <w:rsid w:val="0083709F"/>
    <w:rsid w:val="00837B87"/>
    <w:rsid w:val="0084427D"/>
    <w:rsid w:val="008525E7"/>
    <w:rsid w:val="00862CB0"/>
    <w:rsid w:val="00863D61"/>
    <w:rsid w:val="00882F20"/>
    <w:rsid w:val="008834B3"/>
    <w:rsid w:val="00890EF3"/>
    <w:rsid w:val="00895AEC"/>
    <w:rsid w:val="008A3172"/>
    <w:rsid w:val="008A7BD5"/>
    <w:rsid w:val="008B6CEC"/>
    <w:rsid w:val="008C1873"/>
    <w:rsid w:val="008D0AC2"/>
    <w:rsid w:val="008E1AE8"/>
    <w:rsid w:val="008E48EF"/>
    <w:rsid w:val="008E7F1E"/>
    <w:rsid w:val="00917C3F"/>
    <w:rsid w:val="00920098"/>
    <w:rsid w:val="009212AB"/>
    <w:rsid w:val="00921413"/>
    <w:rsid w:val="0095511F"/>
    <w:rsid w:val="0095601E"/>
    <w:rsid w:val="00961554"/>
    <w:rsid w:val="009618F3"/>
    <w:rsid w:val="00962A01"/>
    <w:rsid w:val="00966AF9"/>
    <w:rsid w:val="00970E8A"/>
    <w:rsid w:val="00987401"/>
    <w:rsid w:val="00995863"/>
    <w:rsid w:val="0099588B"/>
    <w:rsid w:val="009958EB"/>
    <w:rsid w:val="00996E34"/>
    <w:rsid w:val="009B5A7D"/>
    <w:rsid w:val="009B6E3D"/>
    <w:rsid w:val="009C1299"/>
    <w:rsid w:val="009C3D04"/>
    <w:rsid w:val="009E3992"/>
    <w:rsid w:val="009F0478"/>
    <w:rsid w:val="009F3356"/>
    <w:rsid w:val="00A004B9"/>
    <w:rsid w:val="00A03DE2"/>
    <w:rsid w:val="00A04871"/>
    <w:rsid w:val="00A15461"/>
    <w:rsid w:val="00A203EF"/>
    <w:rsid w:val="00A235F5"/>
    <w:rsid w:val="00A270D6"/>
    <w:rsid w:val="00A50FA5"/>
    <w:rsid w:val="00A519B2"/>
    <w:rsid w:val="00A52DDC"/>
    <w:rsid w:val="00A66FF6"/>
    <w:rsid w:val="00A830F6"/>
    <w:rsid w:val="00A852FA"/>
    <w:rsid w:val="00AA7A95"/>
    <w:rsid w:val="00AB5923"/>
    <w:rsid w:val="00AC49F7"/>
    <w:rsid w:val="00AC71D7"/>
    <w:rsid w:val="00AD2783"/>
    <w:rsid w:val="00AD4C5B"/>
    <w:rsid w:val="00AF70FF"/>
    <w:rsid w:val="00B005CF"/>
    <w:rsid w:val="00B00D94"/>
    <w:rsid w:val="00B02284"/>
    <w:rsid w:val="00B0711C"/>
    <w:rsid w:val="00B17E13"/>
    <w:rsid w:val="00B22341"/>
    <w:rsid w:val="00B260D3"/>
    <w:rsid w:val="00B27481"/>
    <w:rsid w:val="00B27AFB"/>
    <w:rsid w:val="00B47FA1"/>
    <w:rsid w:val="00B51892"/>
    <w:rsid w:val="00B642D9"/>
    <w:rsid w:val="00B65D25"/>
    <w:rsid w:val="00B73455"/>
    <w:rsid w:val="00B76340"/>
    <w:rsid w:val="00B90511"/>
    <w:rsid w:val="00BA14A3"/>
    <w:rsid w:val="00BB1486"/>
    <w:rsid w:val="00BB3185"/>
    <w:rsid w:val="00BD1FFA"/>
    <w:rsid w:val="00BE196C"/>
    <w:rsid w:val="00BE2A61"/>
    <w:rsid w:val="00BE3EBD"/>
    <w:rsid w:val="00BF490A"/>
    <w:rsid w:val="00C10E38"/>
    <w:rsid w:val="00C17066"/>
    <w:rsid w:val="00C207B7"/>
    <w:rsid w:val="00C211AD"/>
    <w:rsid w:val="00C21908"/>
    <w:rsid w:val="00C21AF0"/>
    <w:rsid w:val="00C24C18"/>
    <w:rsid w:val="00C318DF"/>
    <w:rsid w:val="00C42E64"/>
    <w:rsid w:val="00C448C8"/>
    <w:rsid w:val="00C4794E"/>
    <w:rsid w:val="00C61AA1"/>
    <w:rsid w:val="00C70EDF"/>
    <w:rsid w:val="00C73E04"/>
    <w:rsid w:val="00C8761A"/>
    <w:rsid w:val="00CA5269"/>
    <w:rsid w:val="00CB0EC1"/>
    <w:rsid w:val="00CB3529"/>
    <w:rsid w:val="00CC3F42"/>
    <w:rsid w:val="00CD473B"/>
    <w:rsid w:val="00CE36CE"/>
    <w:rsid w:val="00CF7CF0"/>
    <w:rsid w:val="00D43BE1"/>
    <w:rsid w:val="00D44BFD"/>
    <w:rsid w:val="00D6026F"/>
    <w:rsid w:val="00D61734"/>
    <w:rsid w:val="00D6338B"/>
    <w:rsid w:val="00D703C1"/>
    <w:rsid w:val="00D71C93"/>
    <w:rsid w:val="00DA2D4B"/>
    <w:rsid w:val="00DA68C4"/>
    <w:rsid w:val="00DB29A9"/>
    <w:rsid w:val="00DB5E88"/>
    <w:rsid w:val="00DB7557"/>
    <w:rsid w:val="00DD0C5C"/>
    <w:rsid w:val="00DD45E8"/>
    <w:rsid w:val="00DD55BD"/>
    <w:rsid w:val="00DE521A"/>
    <w:rsid w:val="00E010E4"/>
    <w:rsid w:val="00E4291A"/>
    <w:rsid w:val="00E432AD"/>
    <w:rsid w:val="00E54509"/>
    <w:rsid w:val="00E57938"/>
    <w:rsid w:val="00E7500C"/>
    <w:rsid w:val="00E76C59"/>
    <w:rsid w:val="00E909DF"/>
    <w:rsid w:val="00EC1CBC"/>
    <w:rsid w:val="00EC492F"/>
    <w:rsid w:val="00ED424C"/>
    <w:rsid w:val="00ED5FBF"/>
    <w:rsid w:val="00EE50B2"/>
    <w:rsid w:val="00EF03CE"/>
    <w:rsid w:val="00EF1E88"/>
    <w:rsid w:val="00EF60AF"/>
    <w:rsid w:val="00EF6A88"/>
    <w:rsid w:val="00F14E82"/>
    <w:rsid w:val="00F157A4"/>
    <w:rsid w:val="00F309EB"/>
    <w:rsid w:val="00F32D69"/>
    <w:rsid w:val="00F44F2C"/>
    <w:rsid w:val="00F632AA"/>
    <w:rsid w:val="00F653DE"/>
    <w:rsid w:val="00FA0E20"/>
    <w:rsid w:val="00FB63D9"/>
    <w:rsid w:val="00FB6AF0"/>
    <w:rsid w:val="00FD6155"/>
    <w:rsid w:val="00FE02F8"/>
    <w:rsid w:val="00FE354C"/>
    <w:rsid w:val="00FE5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E12173-983D-40F4-98B9-24A48D252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340"/>
    <w:pPr>
      <w:widowControl w:val="0"/>
      <w:spacing w:after="0" w:line="240" w:lineRule="auto"/>
      <w:jc w:val="both"/>
    </w:pPr>
    <w:rPr>
      <w:rFonts w:eastAsiaTheme="minorEastAsia"/>
      <w:kern w:val="2"/>
      <w:sz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00D3B"/>
    <w:pPr>
      <w:widowControl/>
      <w:jc w:val="left"/>
    </w:pPr>
    <w:rPr>
      <w:rFonts w:ascii="Calibri" w:eastAsiaTheme="minorHAnsi" w:hAnsi="Calibri"/>
      <w:kern w:val="0"/>
      <w:sz w:val="22"/>
      <w:szCs w:val="21"/>
      <w:lang w:eastAsia="en-US"/>
    </w:rPr>
  </w:style>
  <w:style w:type="character" w:customStyle="1" w:styleId="PlainTextChar">
    <w:name w:val="Plain Text Char"/>
    <w:basedOn w:val="DefaultParagraphFont"/>
    <w:link w:val="PlainText"/>
    <w:uiPriority w:val="99"/>
    <w:rsid w:val="00300D3B"/>
    <w:rPr>
      <w:rFonts w:ascii="Calibri" w:hAnsi="Calibri"/>
      <w:szCs w:val="21"/>
    </w:rPr>
  </w:style>
  <w:style w:type="paragraph" w:styleId="Header">
    <w:name w:val="header"/>
    <w:basedOn w:val="Normal"/>
    <w:link w:val="HeaderChar"/>
    <w:uiPriority w:val="99"/>
    <w:unhideWhenUsed/>
    <w:rsid w:val="0045153A"/>
    <w:pPr>
      <w:tabs>
        <w:tab w:val="center" w:pos="4680"/>
        <w:tab w:val="right" w:pos="9360"/>
      </w:tabs>
    </w:pPr>
  </w:style>
  <w:style w:type="character" w:customStyle="1" w:styleId="HeaderChar">
    <w:name w:val="Header Char"/>
    <w:basedOn w:val="DefaultParagraphFont"/>
    <w:link w:val="Header"/>
    <w:uiPriority w:val="99"/>
    <w:rsid w:val="0045153A"/>
    <w:rPr>
      <w:rFonts w:eastAsiaTheme="minorEastAsia"/>
      <w:kern w:val="2"/>
      <w:sz w:val="21"/>
      <w:lang w:eastAsia="ja-JP"/>
    </w:rPr>
  </w:style>
  <w:style w:type="paragraph" w:styleId="Footer">
    <w:name w:val="footer"/>
    <w:basedOn w:val="Normal"/>
    <w:link w:val="FooterChar"/>
    <w:uiPriority w:val="99"/>
    <w:unhideWhenUsed/>
    <w:rsid w:val="0045153A"/>
    <w:pPr>
      <w:tabs>
        <w:tab w:val="center" w:pos="4680"/>
        <w:tab w:val="right" w:pos="9360"/>
      </w:tabs>
    </w:pPr>
  </w:style>
  <w:style w:type="character" w:customStyle="1" w:styleId="FooterChar">
    <w:name w:val="Footer Char"/>
    <w:basedOn w:val="DefaultParagraphFont"/>
    <w:link w:val="Footer"/>
    <w:uiPriority w:val="99"/>
    <w:rsid w:val="0045153A"/>
    <w:rPr>
      <w:rFonts w:eastAsiaTheme="minorEastAsia"/>
      <w:kern w:val="2"/>
      <w:sz w:val="21"/>
      <w:lang w:eastAsia="ja-JP"/>
    </w:rPr>
  </w:style>
  <w:style w:type="paragraph" w:styleId="BalloonText">
    <w:name w:val="Balloon Text"/>
    <w:basedOn w:val="Normal"/>
    <w:link w:val="BalloonTextChar"/>
    <w:uiPriority w:val="99"/>
    <w:semiHidden/>
    <w:unhideWhenUsed/>
    <w:rsid w:val="00451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53A"/>
    <w:rPr>
      <w:rFonts w:ascii="Segoe UI" w:eastAsiaTheme="minorEastAsia" w:hAnsi="Segoe UI" w:cs="Segoe UI"/>
      <w:kern w:val="2"/>
      <w:sz w:val="18"/>
      <w:szCs w:val="18"/>
      <w:lang w:eastAsia="ja-JP"/>
    </w:rPr>
  </w:style>
  <w:style w:type="paragraph" w:styleId="ListParagraph">
    <w:name w:val="List Paragraph"/>
    <w:basedOn w:val="Normal"/>
    <w:uiPriority w:val="34"/>
    <w:qFormat/>
    <w:rsid w:val="00115D3C"/>
    <w:pPr>
      <w:ind w:left="720"/>
      <w:contextualSpacing/>
    </w:pPr>
  </w:style>
  <w:style w:type="character" w:styleId="Hyperlink">
    <w:name w:val="Hyperlink"/>
    <w:basedOn w:val="DefaultParagraphFont"/>
    <w:uiPriority w:val="99"/>
    <w:unhideWhenUsed/>
    <w:rsid w:val="00C17066"/>
    <w:rPr>
      <w:color w:val="0563C1" w:themeColor="hyperlink"/>
      <w:u w:val="single"/>
    </w:rPr>
  </w:style>
  <w:style w:type="paragraph" w:styleId="NormalWeb">
    <w:name w:val="Normal (Web)"/>
    <w:basedOn w:val="Normal"/>
    <w:uiPriority w:val="99"/>
    <w:semiHidden/>
    <w:unhideWhenUsed/>
    <w:rsid w:val="00962A01"/>
    <w:pPr>
      <w:widowControl/>
      <w:spacing w:before="100" w:beforeAutospacing="1" w:after="100" w:afterAutospacing="1"/>
      <w:jc w:val="left"/>
    </w:pPr>
    <w:rPr>
      <w:rFonts w:ascii="Times New Roman" w:eastAsia="Times New Roman" w:hAnsi="Times New Roman" w:cs="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94037">
      <w:bodyDiv w:val="1"/>
      <w:marLeft w:val="0"/>
      <w:marRight w:val="0"/>
      <w:marTop w:val="0"/>
      <w:marBottom w:val="0"/>
      <w:divBdr>
        <w:top w:val="none" w:sz="0" w:space="0" w:color="auto"/>
        <w:left w:val="none" w:sz="0" w:space="0" w:color="auto"/>
        <w:bottom w:val="none" w:sz="0" w:space="0" w:color="auto"/>
        <w:right w:val="none" w:sz="0" w:space="0" w:color="auto"/>
      </w:divBdr>
    </w:div>
    <w:div w:id="304432524">
      <w:bodyDiv w:val="1"/>
      <w:marLeft w:val="0"/>
      <w:marRight w:val="0"/>
      <w:marTop w:val="0"/>
      <w:marBottom w:val="0"/>
      <w:divBdr>
        <w:top w:val="none" w:sz="0" w:space="0" w:color="auto"/>
        <w:left w:val="none" w:sz="0" w:space="0" w:color="auto"/>
        <w:bottom w:val="none" w:sz="0" w:space="0" w:color="auto"/>
        <w:right w:val="none" w:sz="0" w:space="0" w:color="auto"/>
      </w:divBdr>
    </w:div>
    <w:div w:id="363092638">
      <w:bodyDiv w:val="1"/>
      <w:marLeft w:val="0"/>
      <w:marRight w:val="0"/>
      <w:marTop w:val="0"/>
      <w:marBottom w:val="0"/>
      <w:divBdr>
        <w:top w:val="none" w:sz="0" w:space="0" w:color="auto"/>
        <w:left w:val="none" w:sz="0" w:space="0" w:color="auto"/>
        <w:bottom w:val="none" w:sz="0" w:space="0" w:color="auto"/>
        <w:right w:val="none" w:sz="0" w:space="0" w:color="auto"/>
      </w:divBdr>
    </w:div>
    <w:div w:id="374044123">
      <w:bodyDiv w:val="1"/>
      <w:marLeft w:val="0"/>
      <w:marRight w:val="0"/>
      <w:marTop w:val="0"/>
      <w:marBottom w:val="0"/>
      <w:divBdr>
        <w:top w:val="none" w:sz="0" w:space="0" w:color="auto"/>
        <w:left w:val="none" w:sz="0" w:space="0" w:color="auto"/>
        <w:bottom w:val="none" w:sz="0" w:space="0" w:color="auto"/>
        <w:right w:val="none" w:sz="0" w:space="0" w:color="auto"/>
      </w:divBdr>
    </w:div>
    <w:div w:id="626473312">
      <w:bodyDiv w:val="1"/>
      <w:marLeft w:val="0"/>
      <w:marRight w:val="0"/>
      <w:marTop w:val="0"/>
      <w:marBottom w:val="0"/>
      <w:divBdr>
        <w:top w:val="none" w:sz="0" w:space="0" w:color="auto"/>
        <w:left w:val="none" w:sz="0" w:space="0" w:color="auto"/>
        <w:bottom w:val="none" w:sz="0" w:space="0" w:color="auto"/>
        <w:right w:val="none" w:sz="0" w:space="0" w:color="auto"/>
      </w:divBdr>
    </w:div>
    <w:div w:id="903178279">
      <w:bodyDiv w:val="1"/>
      <w:marLeft w:val="0"/>
      <w:marRight w:val="0"/>
      <w:marTop w:val="0"/>
      <w:marBottom w:val="0"/>
      <w:divBdr>
        <w:top w:val="none" w:sz="0" w:space="0" w:color="auto"/>
        <w:left w:val="none" w:sz="0" w:space="0" w:color="auto"/>
        <w:bottom w:val="none" w:sz="0" w:space="0" w:color="auto"/>
        <w:right w:val="none" w:sz="0" w:space="0" w:color="auto"/>
      </w:divBdr>
    </w:div>
    <w:div w:id="949319207">
      <w:bodyDiv w:val="1"/>
      <w:marLeft w:val="0"/>
      <w:marRight w:val="0"/>
      <w:marTop w:val="0"/>
      <w:marBottom w:val="0"/>
      <w:divBdr>
        <w:top w:val="none" w:sz="0" w:space="0" w:color="auto"/>
        <w:left w:val="none" w:sz="0" w:space="0" w:color="auto"/>
        <w:bottom w:val="none" w:sz="0" w:space="0" w:color="auto"/>
        <w:right w:val="none" w:sz="0" w:space="0" w:color="auto"/>
      </w:divBdr>
    </w:div>
    <w:div w:id="964846547">
      <w:bodyDiv w:val="1"/>
      <w:marLeft w:val="0"/>
      <w:marRight w:val="0"/>
      <w:marTop w:val="0"/>
      <w:marBottom w:val="0"/>
      <w:divBdr>
        <w:top w:val="none" w:sz="0" w:space="0" w:color="auto"/>
        <w:left w:val="none" w:sz="0" w:space="0" w:color="auto"/>
        <w:bottom w:val="none" w:sz="0" w:space="0" w:color="auto"/>
        <w:right w:val="none" w:sz="0" w:space="0" w:color="auto"/>
      </w:divBdr>
    </w:div>
    <w:div w:id="1022049246">
      <w:bodyDiv w:val="1"/>
      <w:marLeft w:val="0"/>
      <w:marRight w:val="0"/>
      <w:marTop w:val="0"/>
      <w:marBottom w:val="0"/>
      <w:divBdr>
        <w:top w:val="none" w:sz="0" w:space="0" w:color="auto"/>
        <w:left w:val="none" w:sz="0" w:space="0" w:color="auto"/>
        <w:bottom w:val="none" w:sz="0" w:space="0" w:color="auto"/>
        <w:right w:val="none" w:sz="0" w:space="0" w:color="auto"/>
      </w:divBdr>
    </w:div>
    <w:div w:id="1171139382">
      <w:bodyDiv w:val="1"/>
      <w:marLeft w:val="0"/>
      <w:marRight w:val="0"/>
      <w:marTop w:val="0"/>
      <w:marBottom w:val="0"/>
      <w:divBdr>
        <w:top w:val="none" w:sz="0" w:space="0" w:color="auto"/>
        <w:left w:val="none" w:sz="0" w:space="0" w:color="auto"/>
        <w:bottom w:val="none" w:sz="0" w:space="0" w:color="auto"/>
        <w:right w:val="none" w:sz="0" w:space="0" w:color="auto"/>
      </w:divBdr>
    </w:div>
    <w:div w:id="1229532389">
      <w:bodyDiv w:val="1"/>
      <w:marLeft w:val="0"/>
      <w:marRight w:val="0"/>
      <w:marTop w:val="0"/>
      <w:marBottom w:val="0"/>
      <w:divBdr>
        <w:top w:val="none" w:sz="0" w:space="0" w:color="auto"/>
        <w:left w:val="none" w:sz="0" w:space="0" w:color="auto"/>
        <w:bottom w:val="none" w:sz="0" w:space="0" w:color="auto"/>
        <w:right w:val="none" w:sz="0" w:space="0" w:color="auto"/>
      </w:divBdr>
    </w:div>
    <w:div w:id="1241793093">
      <w:bodyDiv w:val="1"/>
      <w:marLeft w:val="0"/>
      <w:marRight w:val="0"/>
      <w:marTop w:val="0"/>
      <w:marBottom w:val="0"/>
      <w:divBdr>
        <w:top w:val="none" w:sz="0" w:space="0" w:color="auto"/>
        <w:left w:val="none" w:sz="0" w:space="0" w:color="auto"/>
        <w:bottom w:val="none" w:sz="0" w:space="0" w:color="auto"/>
        <w:right w:val="none" w:sz="0" w:space="0" w:color="auto"/>
      </w:divBdr>
    </w:div>
    <w:div w:id="1333920314">
      <w:bodyDiv w:val="1"/>
      <w:marLeft w:val="0"/>
      <w:marRight w:val="0"/>
      <w:marTop w:val="0"/>
      <w:marBottom w:val="0"/>
      <w:divBdr>
        <w:top w:val="none" w:sz="0" w:space="0" w:color="auto"/>
        <w:left w:val="none" w:sz="0" w:space="0" w:color="auto"/>
        <w:bottom w:val="none" w:sz="0" w:space="0" w:color="auto"/>
        <w:right w:val="none" w:sz="0" w:space="0" w:color="auto"/>
      </w:divBdr>
    </w:div>
    <w:div w:id="1450396968">
      <w:bodyDiv w:val="1"/>
      <w:marLeft w:val="0"/>
      <w:marRight w:val="0"/>
      <w:marTop w:val="0"/>
      <w:marBottom w:val="0"/>
      <w:divBdr>
        <w:top w:val="none" w:sz="0" w:space="0" w:color="auto"/>
        <w:left w:val="none" w:sz="0" w:space="0" w:color="auto"/>
        <w:bottom w:val="none" w:sz="0" w:space="0" w:color="auto"/>
        <w:right w:val="none" w:sz="0" w:space="0" w:color="auto"/>
      </w:divBdr>
    </w:div>
    <w:div w:id="1876458285">
      <w:bodyDiv w:val="1"/>
      <w:marLeft w:val="0"/>
      <w:marRight w:val="0"/>
      <w:marTop w:val="0"/>
      <w:marBottom w:val="0"/>
      <w:divBdr>
        <w:top w:val="none" w:sz="0" w:space="0" w:color="auto"/>
        <w:left w:val="none" w:sz="0" w:space="0" w:color="auto"/>
        <w:bottom w:val="none" w:sz="0" w:space="0" w:color="auto"/>
        <w:right w:val="none" w:sz="0" w:space="0" w:color="auto"/>
      </w:divBdr>
    </w:div>
    <w:div w:id="1902859311">
      <w:bodyDiv w:val="1"/>
      <w:marLeft w:val="0"/>
      <w:marRight w:val="0"/>
      <w:marTop w:val="0"/>
      <w:marBottom w:val="0"/>
      <w:divBdr>
        <w:top w:val="none" w:sz="0" w:space="0" w:color="auto"/>
        <w:left w:val="none" w:sz="0" w:space="0" w:color="auto"/>
        <w:bottom w:val="none" w:sz="0" w:space="0" w:color="auto"/>
        <w:right w:val="none" w:sz="0" w:space="0" w:color="auto"/>
      </w:divBdr>
    </w:div>
    <w:div w:id="1937638303">
      <w:bodyDiv w:val="1"/>
      <w:marLeft w:val="0"/>
      <w:marRight w:val="0"/>
      <w:marTop w:val="0"/>
      <w:marBottom w:val="0"/>
      <w:divBdr>
        <w:top w:val="none" w:sz="0" w:space="0" w:color="auto"/>
        <w:left w:val="none" w:sz="0" w:space="0" w:color="auto"/>
        <w:bottom w:val="none" w:sz="0" w:space="0" w:color="auto"/>
        <w:right w:val="none" w:sz="0" w:space="0" w:color="auto"/>
      </w:divBdr>
    </w:div>
    <w:div w:id="211173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alex.astley@students4students.org.uk"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tmp"/><Relationship Id="rId12" Type="http://schemas.openxmlformats.org/officeDocument/2006/relationships/hyperlink" Target="mailto:debiroberts@hotmail.co.u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gavriel.theglashearted@gmail.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hyperlink" Target="mailto:suerken@cox.net" TargetMode="Externa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2466</Words>
  <Characters>14058</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2</cp:revision>
  <cp:lastPrinted>2016-02-22T13:30:00Z</cp:lastPrinted>
  <dcterms:created xsi:type="dcterms:W3CDTF">2016-02-22T14:26:00Z</dcterms:created>
  <dcterms:modified xsi:type="dcterms:W3CDTF">2016-02-22T14:26:00Z</dcterms:modified>
</cp:coreProperties>
</file>